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9C96" w14:textId="15777C7E" w:rsidR="00A82886" w:rsidRPr="00922749" w:rsidRDefault="0040716E">
      <w:pPr>
        <w:pStyle w:val="BodyA"/>
        <w:jc w:val="right"/>
        <w:rPr>
          <w:rFonts w:ascii="Futura Md BT" w:hAnsi="Futura Md BT"/>
          <w:b/>
          <w:color w:val="336699"/>
          <w:sz w:val="28"/>
          <w:lang w:val="es-ES_tradnl"/>
        </w:rPr>
      </w:pPr>
      <w:r w:rsidRPr="00922749">
        <w:rPr>
          <w:rFonts w:ascii="Futura Md BT" w:hAnsi="Futura Md BT"/>
          <w:noProof/>
          <w:color w:val="336699"/>
          <w:sz w:val="28"/>
        </w:rPr>
        <w:drawing>
          <wp:anchor distT="0" distB="0" distL="114300" distR="114300" simplePos="0" relativeHeight="251657728" behindDoc="1" locked="0" layoutInCell="1" allowOverlap="1" wp14:anchorId="3371DA87" wp14:editId="64BC3F4F">
            <wp:simplePos x="0" y="0"/>
            <wp:positionH relativeFrom="column">
              <wp:posOffset>-866775</wp:posOffset>
            </wp:positionH>
            <wp:positionV relativeFrom="page">
              <wp:posOffset>104775</wp:posOffset>
            </wp:positionV>
            <wp:extent cx="7648575" cy="904875"/>
            <wp:effectExtent l="0" t="0" r="0" b="9525"/>
            <wp:wrapNone/>
            <wp:docPr id="2" name="Picture 2" descr="NuevoArtworkMetra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ArtworkMetraBanner"/>
                    <pic:cNvPicPr>
                      <a:picLocks noChangeAspect="1" noChangeArrowheads="1"/>
                    </pic:cNvPicPr>
                  </pic:nvPicPr>
                  <pic:blipFill rotWithShape="1">
                    <a:blip r:embed="rId8">
                      <a:extLst>
                        <a:ext uri="{28A0092B-C50C-407E-A947-70E740481C1C}">
                          <a14:useLocalDpi xmlns:a14="http://schemas.microsoft.com/office/drawing/2010/main" val="0"/>
                        </a:ext>
                      </a:extLst>
                    </a:blip>
                    <a:srcRect b="28398"/>
                    <a:stretch/>
                  </pic:blipFill>
                  <pic:spPr bwMode="auto">
                    <a:xfrm>
                      <a:off x="0" y="0"/>
                      <a:ext cx="7648575"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711B" w:rsidRPr="00922749">
        <w:rPr>
          <w:rFonts w:ascii="Futura Md BT" w:hAnsi="Futura Md BT"/>
          <w:b/>
          <w:color w:val="336699"/>
          <w:sz w:val="28"/>
        </w:rPr>
        <w:t>Comunicado de prensa</w:t>
      </w:r>
    </w:p>
    <w:p w14:paraId="3441F851" w14:textId="77777777" w:rsidR="00A82886" w:rsidRPr="00922749" w:rsidRDefault="0087195A">
      <w:pPr>
        <w:pStyle w:val="BodyA"/>
        <w:spacing w:line="360" w:lineRule="auto"/>
        <w:ind w:left="-630"/>
        <w:jc w:val="right"/>
        <w:rPr>
          <w:rFonts w:ascii="Futura Md BT" w:hAnsi="Futura Md BT"/>
          <w:b/>
          <w:color w:val="336699"/>
          <w:sz w:val="28"/>
          <w:lang w:val="es-ES_tradnl"/>
        </w:rPr>
      </w:pPr>
      <w:r>
        <w:rPr>
          <w:rFonts w:ascii="Futura Md BT" w:hAnsi="Futura Md BT"/>
          <w:b/>
          <w:noProof/>
          <w:color w:val="0033CC"/>
          <w:sz w:val="28"/>
        </w:rPr>
        <w:pict w14:anchorId="77AF1BB3">
          <v:rect id="_x0000_i1025" alt="" style="width:468pt;height:.05pt;mso-width-percent:0;mso-height-percent:0;mso-width-percent:0;mso-height-percent:0" o:hralign="center" o:hrstd="t" o:hrnoshade="t" o:hr="t" fillcolor="#369" stroked="f"/>
        </w:pict>
      </w:r>
    </w:p>
    <w:p w14:paraId="61DFFC63" w14:textId="76892C30" w:rsidR="00A82886" w:rsidRPr="00922749" w:rsidRDefault="00A82886">
      <w:pPr>
        <w:pStyle w:val="BodyA"/>
        <w:ind w:left="-1440"/>
        <w:jc w:val="right"/>
        <w:rPr>
          <w:rFonts w:ascii="Futura Md BT" w:hAnsi="Futura Md BT"/>
          <w:b/>
          <w:color w:val="336699"/>
          <w:lang w:val="es-ES_tradnl"/>
        </w:rPr>
      </w:pPr>
      <w:r w:rsidRPr="00922749">
        <w:rPr>
          <w:rFonts w:ascii="Futura Md BT" w:hAnsi="Futura Md BT"/>
          <w:b/>
          <w:color w:val="336699"/>
        </w:rPr>
        <w:t>Metra Relaciones Públicas 312-322-6776</w:t>
      </w:r>
    </w:p>
    <w:p w14:paraId="45378A02" w14:textId="77777777" w:rsidR="0080711B" w:rsidRPr="00922749" w:rsidRDefault="0080711B" w:rsidP="001F7B19">
      <w:pPr>
        <w:pStyle w:val="Heading2"/>
        <w:ind w:left="-630"/>
        <w:rPr>
          <w:color w:val="336699"/>
          <w:sz w:val="22"/>
          <w:lang w:val="es-ES_tradnl"/>
        </w:rPr>
      </w:pPr>
      <w:r w:rsidRPr="00922749">
        <w:rPr>
          <w:color w:val="336699"/>
        </w:rPr>
        <w:t>PARA PUBLICACIÓN INMEDIATA</w:t>
      </w:r>
    </w:p>
    <w:p w14:paraId="25A5E031" w14:textId="67968C65" w:rsidR="0080711B" w:rsidRPr="009276E4" w:rsidRDefault="0080711B" w:rsidP="00155450">
      <w:pPr>
        <w:pStyle w:val="Default"/>
        <w:jc w:val="center"/>
        <w:rPr>
          <w:b/>
          <w:bCs/>
          <w:sz w:val="48"/>
          <w:szCs w:val="48"/>
          <w:lang w:val="es-ES"/>
        </w:rPr>
      </w:pPr>
    </w:p>
    <w:p w14:paraId="44D789F3" w14:textId="2A5B290A" w:rsidR="004C4D9B" w:rsidRPr="009276E4" w:rsidRDefault="004C4D9B" w:rsidP="004C4D9B">
      <w:pPr>
        <w:jc w:val="center"/>
        <w:rPr>
          <w:b/>
          <w:sz w:val="44"/>
          <w:szCs w:val="44"/>
          <w:lang w:val="es-ES"/>
        </w:rPr>
      </w:pPr>
      <w:r w:rsidRPr="009276E4">
        <w:rPr>
          <w:b/>
          <w:sz w:val="44"/>
          <w:szCs w:val="44"/>
          <w:lang w:val="es-ES"/>
        </w:rPr>
        <w:t xml:space="preserve">Celebre </w:t>
      </w:r>
      <w:r w:rsidR="007368C4">
        <w:rPr>
          <w:b/>
          <w:sz w:val="44"/>
          <w:szCs w:val="44"/>
          <w:lang w:val="es-ES"/>
        </w:rPr>
        <w:t xml:space="preserve">los </w:t>
      </w:r>
      <w:r w:rsidRPr="009276E4">
        <w:rPr>
          <w:b/>
          <w:sz w:val="44"/>
          <w:szCs w:val="44"/>
          <w:lang w:val="es-ES"/>
        </w:rPr>
        <w:t>40 años de Metra con viajes grat</w:t>
      </w:r>
      <w:r w:rsidR="009276E4">
        <w:rPr>
          <w:b/>
          <w:sz w:val="44"/>
          <w:szCs w:val="44"/>
          <w:lang w:val="es-ES"/>
        </w:rPr>
        <w:t>uitos</w:t>
      </w:r>
      <w:r w:rsidRPr="009276E4">
        <w:rPr>
          <w:b/>
          <w:sz w:val="44"/>
          <w:szCs w:val="44"/>
          <w:lang w:val="es-ES"/>
        </w:rPr>
        <w:t>, visit</w:t>
      </w:r>
      <w:r w:rsidR="009276E4" w:rsidRPr="009276E4">
        <w:rPr>
          <w:b/>
          <w:sz w:val="44"/>
          <w:szCs w:val="44"/>
          <w:lang w:val="es-ES"/>
        </w:rPr>
        <w:t>e</w:t>
      </w:r>
      <w:r w:rsidRPr="009276E4">
        <w:rPr>
          <w:b/>
          <w:sz w:val="44"/>
          <w:szCs w:val="44"/>
          <w:lang w:val="es-ES"/>
        </w:rPr>
        <w:t xml:space="preserve"> </w:t>
      </w:r>
      <w:r w:rsidR="009276E4">
        <w:rPr>
          <w:b/>
          <w:sz w:val="44"/>
          <w:szCs w:val="44"/>
          <w:lang w:val="es-ES"/>
        </w:rPr>
        <w:t xml:space="preserve">el </w:t>
      </w:r>
      <w:r w:rsidR="009276E4" w:rsidRPr="009276E4">
        <w:rPr>
          <w:b/>
          <w:sz w:val="44"/>
          <w:szCs w:val="44"/>
          <w:lang w:val="es-ES"/>
        </w:rPr>
        <w:t>museo</w:t>
      </w:r>
      <w:r w:rsidR="009276E4">
        <w:rPr>
          <w:b/>
          <w:sz w:val="44"/>
          <w:szCs w:val="44"/>
          <w:lang w:val="es-ES"/>
        </w:rPr>
        <w:t xml:space="preserve"> </w:t>
      </w:r>
      <w:r w:rsidR="007368C4">
        <w:rPr>
          <w:b/>
          <w:sz w:val="44"/>
          <w:szCs w:val="44"/>
          <w:lang w:val="es-ES"/>
        </w:rPr>
        <w:t xml:space="preserve">en </w:t>
      </w:r>
      <w:r w:rsidR="009276E4">
        <w:rPr>
          <w:b/>
          <w:sz w:val="44"/>
          <w:szCs w:val="44"/>
          <w:lang w:val="es-ES"/>
        </w:rPr>
        <w:t xml:space="preserve">vagón </w:t>
      </w:r>
      <w:r w:rsidRPr="009276E4">
        <w:rPr>
          <w:b/>
          <w:sz w:val="44"/>
          <w:szCs w:val="44"/>
          <w:lang w:val="es-ES"/>
        </w:rPr>
        <w:t>en la estación LaSalle St.</w:t>
      </w:r>
    </w:p>
    <w:p w14:paraId="1BD41316" w14:textId="77777777" w:rsidR="004C4D9B" w:rsidRPr="009276E4" w:rsidRDefault="004C4D9B" w:rsidP="004C4D9B">
      <w:pPr>
        <w:pStyle w:val="default0"/>
        <w:rPr>
          <w:lang w:val="es-ES"/>
        </w:rPr>
      </w:pPr>
      <w:r w:rsidRPr="009276E4">
        <w:rPr>
          <w:sz w:val="23"/>
          <w:szCs w:val="23"/>
          <w:lang w:val="es-ES"/>
        </w:rPr>
        <w:t> </w:t>
      </w:r>
    </w:p>
    <w:p w14:paraId="31ECE45F" w14:textId="13D2385E" w:rsidR="004C4D9B" w:rsidRPr="009276E4" w:rsidRDefault="004C4D9B" w:rsidP="004C4D9B">
      <w:pPr>
        <w:spacing w:after="360"/>
        <w:ind w:firstLine="720"/>
        <w:jc w:val="both"/>
        <w:rPr>
          <w:lang w:val="es-ES"/>
        </w:rPr>
      </w:pPr>
      <w:r w:rsidRPr="009276E4">
        <w:rPr>
          <w:lang w:val="es-ES"/>
        </w:rPr>
        <w:t>CHICAGO (6 de junio de 2024) – Metra celebrará su</w:t>
      </w:r>
      <w:r w:rsidR="009276E4">
        <w:rPr>
          <w:lang w:val="es-ES"/>
        </w:rPr>
        <w:t>s</w:t>
      </w:r>
      <w:r w:rsidRPr="009276E4">
        <w:rPr>
          <w:lang w:val="es-ES"/>
        </w:rPr>
        <w:t xml:space="preserve"> 40 años este fin de semana con viajes gratuitos el sábado y el domingo y el debut de su nuevo </w:t>
      </w:r>
      <w:r w:rsidR="009276E4">
        <w:rPr>
          <w:lang w:val="es-ES"/>
        </w:rPr>
        <w:t xml:space="preserve">museo </w:t>
      </w:r>
      <w:r w:rsidR="007368C4">
        <w:rPr>
          <w:lang w:val="es-ES"/>
        </w:rPr>
        <w:t xml:space="preserve">en </w:t>
      </w:r>
      <w:r w:rsidRPr="009276E4">
        <w:rPr>
          <w:lang w:val="es-ES"/>
        </w:rPr>
        <w:t xml:space="preserve">vagón, lleno de curiosidades de Metra y ferrocarril, en la estación </w:t>
      </w:r>
      <w:proofErr w:type="spellStart"/>
      <w:r w:rsidRPr="009276E4">
        <w:rPr>
          <w:lang w:val="es-ES"/>
        </w:rPr>
        <w:t>LaSalle</w:t>
      </w:r>
      <w:proofErr w:type="spellEnd"/>
      <w:r w:rsidRPr="009276E4">
        <w:rPr>
          <w:lang w:val="es-ES"/>
        </w:rPr>
        <w:t xml:space="preserve"> Street.</w:t>
      </w:r>
    </w:p>
    <w:p w14:paraId="6801DEE2" w14:textId="5B86883C" w:rsidR="004C4D9B" w:rsidRPr="009276E4" w:rsidRDefault="009276E4" w:rsidP="004C4D9B">
      <w:pPr>
        <w:spacing w:after="360"/>
        <w:ind w:firstLine="720"/>
        <w:jc w:val="both"/>
        <w:rPr>
          <w:lang w:val="es-ES"/>
        </w:rPr>
      </w:pPr>
      <w:r>
        <w:rPr>
          <w:lang w:val="es-ES"/>
        </w:rPr>
        <w:t xml:space="preserve">El </w:t>
      </w:r>
      <w:r w:rsidR="004C4D9B" w:rsidRPr="009276E4">
        <w:rPr>
          <w:lang w:val="es-ES"/>
        </w:rPr>
        <w:t xml:space="preserve">cumpleaños </w:t>
      </w:r>
      <w:r>
        <w:rPr>
          <w:lang w:val="es-ES"/>
        </w:rPr>
        <w:t xml:space="preserve">de Metra es </w:t>
      </w:r>
      <w:r w:rsidR="004C4D9B" w:rsidRPr="009276E4">
        <w:rPr>
          <w:lang w:val="es-ES"/>
        </w:rPr>
        <w:t>el 8 de junio de 1984. Esa fue la fecha de la primera reunión de la junta directiva de la recién formada División de Trenes de Cercanías, creada por Springfield un año antes como parte de una reforma de la Autoridad Regional de Transporte. Esa junta adoptó "Metra" en 1985 como un nombre unificador para todas las partes que formaban y aún componen el sistema ferroviario de cercanías en la región.</w:t>
      </w:r>
    </w:p>
    <w:p w14:paraId="2AD08428" w14:textId="77777777" w:rsidR="004C4D9B" w:rsidRPr="009276E4" w:rsidRDefault="004C4D9B" w:rsidP="004C4D9B">
      <w:pPr>
        <w:spacing w:after="360"/>
        <w:ind w:firstLine="720"/>
        <w:jc w:val="both"/>
        <w:rPr>
          <w:lang w:val="es-ES"/>
        </w:rPr>
      </w:pPr>
      <w:r w:rsidRPr="009276E4">
        <w:rPr>
          <w:lang w:val="es-ES"/>
        </w:rPr>
        <w:t xml:space="preserve">Para celebrar el cumpleaños, todos los viajes en Metra serán gratuitos el sábado 8 de junio y el domingo 9 de junio. </w:t>
      </w:r>
    </w:p>
    <w:p w14:paraId="1C6AB645" w14:textId="5E1C926E" w:rsidR="004C4D9B" w:rsidRPr="009276E4" w:rsidRDefault="004C4D9B" w:rsidP="004C4D9B">
      <w:pPr>
        <w:spacing w:after="360"/>
        <w:ind w:firstLine="720"/>
        <w:jc w:val="both"/>
        <w:rPr>
          <w:lang w:val="es-ES"/>
        </w:rPr>
      </w:pPr>
      <w:r w:rsidRPr="009276E4">
        <w:rPr>
          <w:lang w:val="es-ES"/>
        </w:rPr>
        <w:t>"Esta es nuestra manera de agradecer a los residentes del área de Chicago por apoyarnos durante las últimas cuatro décadas", dijo el director ejecutivo y CEO de Metra, Jim Derwinski. "</w:t>
      </w:r>
      <w:r w:rsidR="009276E4">
        <w:rPr>
          <w:lang w:val="es-ES"/>
        </w:rPr>
        <w:t>Los invitamos</w:t>
      </w:r>
      <w:r w:rsidRPr="009276E4">
        <w:rPr>
          <w:lang w:val="es-ES"/>
        </w:rPr>
        <w:t xml:space="preserve"> a dejar sus autos en casa este fin de semana y usar Metra para </w:t>
      </w:r>
      <w:r w:rsidR="009276E4">
        <w:rPr>
          <w:lang w:val="es-ES"/>
        </w:rPr>
        <w:t>disfrutar</w:t>
      </w:r>
      <w:r w:rsidRPr="009276E4">
        <w:rPr>
          <w:lang w:val="es-ES"/>
        </w:rPr>
        <w:t xml:space="preserve"> todo lo que nuestra ciudad y suburbios tienen </w:t>
      </w:r>
      <w:r w:rsidR="009276E4">
        <w:rPr>
          <w:lang w:val="es-ES"/>
        </w:rPr>
        <w:t xml:space="preserve">que </w:t>
      </w:r>
      <w:r w:rsidRPr="009276E4">
        <w:rPr>
          <w:lang w:val="es-ES"/>
        </w:rPr>
        <w:t>ofrecer".</w:t>
      </w:r>
    </w:p>
    <w:p w14:paraId="44DF3056" w14:textId="5D99A712" w:rsidR="004C4D9B" w:rsidRPr="009276E4" w:rsidRDefault="004C4D9B" w:rsidP="004C4D9B">
      <w:pPr>
        <w:spacing w:after="360"/>
        <w:ind w:firstLine="720"/>
        <w:jc w:val="both"/>
        <w:rPr>
          <w:lang w:val="es-ES"/>
        </w:rPr>
      </w:pPr>
      <w:r w:rsidRPr="009276E4">
        <w:rPr>
          <w:lang w:val="es-ES"/>
        </w:rPr>
        <w:t xml:space="preserve">Además, un vagón especialmente equipado lleno de artículos interesantes de la historia de Metra y sus ferrocarriles </w:t>
      </w:r>
      <w:r w:rsidR="009276E4" w:rsidRPr="009276E4">
        <w:rPr>
          <w:lang w:val="es-ES"/>
        </w:rPr>
        <w:t>predecesores</w:t>
      </w:r>
      <w:r w:rsidRPr="009276E4">
        <w:rPr>
          <w:lang w:val="es-ES"/>
        </w:rPr>
        <w:t xml:space="preserve"> debutará en la estación de LaSalle Street el sábado 8 de junio, de 1 p.m. a 4 p.m. El </w:t>
      </w:r>
      <w:r w:rsidR="009276E4">
        <w:rPr>
          <w:lang w:val="es-ES"/>
        </w:rPr>
        <w:t xml:space="preserve">vagón </w:t>
      </w:r>
      <w:r w:rsidRPr="009276E4">
        <w:rPr>
          <w:lang w:val="es-ES"/>
        </w:rPr>
        <w:t xml:space="preserve">también estará abierto de 1 p.m. a 4 p.m. en el Centro de Transporte Ogilvie el 22 de junio, </w:t>
      </w:r>
      <w:r w:rsidR="009276E4">
        <w:rPr>
          <w:lang w:val="es-ES"/>
        </w:rPr>
        <w:t xml:space="preserve">en la estación central </w:t>
      </w:r>
      <w:r w:rsidRPr="009276E4">
        <w:rPr>
          <w:lang w:val="es-ES"/>
        </w:rPr>
        <w:t xml:space="preserve">Chicago Union Station el 6 de julio y </w:t>
      </w:r>
      <w:r w:rsidR="009276E4">
        <w:rPr>
          <w:lang w:val="es-ES"/>
        </w:rPr>
        <w:t xml:space="preserve">la estación </w:t>
      </w:r>
      <w:r w:rsidRPr="009276E4">
        <w:rPr>
          <w:lang w:val="es-ES"/>
        </w:rPr>
        <w:t xml:space="preserve">Millennium Station el 20 de julio. </w:t>
      </w:r>
    </w:p>
    <w:p w14:paraId="46BD2C8F" w14:textId="77777777" w:rsidR="00B70E73" w:rsidRPr="001E04F7" w:rsidRDefault="00B70E73" w:rsidP="00BF61BC">
      <w:pPr>
        <w:rPr>
          <w:sz w:val="23"/>
          <w:szCs w:val="23"/>
        </w:rPr>
      </w:pPr>
    </w:p>
    <w:p w14:paraId="5C7BC7CE" w14:textId="77777777" w:rsidR="004642E6" w:rsidRPr="001E04F7" w:rsidRDefault="004642E6" w:rsidP="004642E6">
      <w:pPr>
        <w:jc w:val="center"/>
        <w:rPr>
          <w:rStyle w:val="Hyperlink"/>
          <w:color w:val="auto"/>
          <w:sz w:val="23"/>
          <w:szCs w:val="23"/>
          <w:u w:val="none"/>
        </w:rPr>
      </w:pPr>
      <w:r w:rsidRPr="001E04F7">
        <w:rPr>
          <w:rStyle w:val="Hyperlink"/>
          <w:color w:val="auto"/>
          <w:sz w:val="23"/>
          <w:szCs w:val="23"/>
          <w:u w:val="none"/>
        </w:rPr>
        <w:t>###</w:t>
      </w:r>
    </w:p>
    <w:p w14:paraId="35301FBB" w14:textId="77777777" w:rsidR="0080711B" w:rsidRPr="001E04F7" w:rsidRDefault="0080711B" w:rsidP="007174A7">
      <w:pPr>
        <w:rPr>
          <w:i/>
          <w:iCs/>
          <w:sz w:val="23"/>
          <w:szCs w:val="23"/>
        </w:rPr>
      </w:pPr>
      <w:r w:rsidRPr="001E04F7">
        <w:rPr>
          <w:b/>
          <w:bCs/>
          <w:i/>
          <w:iCs/>
          <w:sz w:val="23"/>
          <w:szCs w:val="23"/>
        </w:rPr>
        <w:t>Acerca de Metra</w:t>
      </w:r>
    </w:p>
    <w:p w14:paraId="123E25A0" w14:textId="77777777" w:rsidR="0080711B" w:rsidRPr="001E04F7" w:rsidRDefault="0080711B" w:rsidP="007174A7">
      <w:pPr>
        <w:rPr>
          <w:i/>
          <w:iCs/>
          <w:color w:val="808080"/>
          <w:sz w:val="23"/>
          <w:szCs w:val="23"/>
        </w:rPr>
      </w:pPr>
      <w:r w:rsidRPr="001E04F7">
        <w:rPr>
          <w:i/>
          <w:iCs/>
          <w:color w:val="808080"/>
          <w:sz w:val="23"/>
          <w:szCs w:val="23"/>
        </w:rPr>
        <w:t xml:space="preserve">Metra es un recurso esencial que conecta de manera segura y confiable a las personas con las cosas que más importan en sus vidas: su trabajo, sus hogares y sus familias. </w:t>
      </w:r>
    </w:p>
    <w:p w14:paraId="7AF36B52" w14:textId="77777777" w:rsidR="0047074A" w:rsidRDefault="0047074A" w:rsidP="0047074A">
      <w:pPr>
        <w:ind w:right="720"/>
        <w:rPr>
          <w:i/>
          <w:iCs/>
          <w:sz w:val="20"/>
          <w:szCs w:val="20"/>
        </w:rPr>
      </w:pPr>
    </w:p>
    <w:p w14:paraId="67691489" w14:textId="2B766864" w:rsidR="0047074A" w:rsidRDefault="0080711B" w:rsidP="0047074A">
      <w:pPr>
        <w:rPr>
          <w:rStyle w:val="Hyperlink"/>
        </w:rPr>
      </w:pPr>
      <w:r w:rsidRPr="00133EAA">
        <w:rPr>
          <w:noProof/>
        </w:rPr>
        <w:t>Conéctese con Metra</w:t>
      </w:r>
      <w:r w:rsidR="0047074A">
        <w:rPr>
          <w:noProof/>
          <w:color w:val="1F497D"/>
        </w:rPr>
        <w:t xml:space="preserve">: </w:t>
      </w:r>
      <w:hyperlink r:id="rId9" w:history="1">
        <w:r w:rsidR="0047074A">
          <w:rPr>
            <w:rStyle w:val="Hyperlink"/>
            <w:noProof/>
          </w:rPr>
          <w:t>Facebook</w:t>
        </w:r>
      </w:hyperlink>
      <w:r w:rsidR="0047074A">
        <w:rPr>
          <w:noProof/>
          <w:color w:val="18376A"/>
        </w:rPr>
        <w:t xml:space="preserve"> | </w:t>
      </w:r>
      <w:hyperlink r:id="rId10" w:history="1">
        <w:r w:rsidR="0047074A">
          <w:rPr>
            <w:rStyle w:val="Hyperlink"/>
            <w:noProof/>
          </w:rPr>
          <w:t>Twitter</w:t>
        </w:r>
      </w:hyperlink>
      <w:r w:rsidR="0047074A">
        <w:rPr>
          <w:noProof/>
          <w:color w:val="18376A"/>
        </w:rPr>
        <w:t xml:space="preserve"> | </w:t>
      </w:r>
      <w:hyperlink r:id="rId11" w:history="1">
        <w:r w:rsidR="0047074A">
          <w:rPr>
            <w:rStyle w:val="Hyperlink"/>
            <w:noProof/>
          </w:rPr>
          <w:t>YouTube</w:t>
        </w:r>
      </w:hyperlink>
      <w:r w:rsidR="0047074A">
        <w:rPr>
          <w:noProof/>
          <w:color w:val="18376A"/>
        </w:rPr>
        <w:t xml:space="preserve"> | </w:t>
      </w:r>
      <w:hyperlink r:id="rId12" w:history="1">
        <w:r w:rsidR="0047074A">
          <w:rPr>
            <w:rStyle w:val="Hyperlink"/>
            <w:noProof/>
          </w:rPr>
          <w:t>Instagram</w:t>
        </w:r>
      </w:hyperlink>
      <w:r w:rsidR="0047074A">
        <w:rPr>
          <w:noProof/>
          <w:color w:val="18376A"/>
        </w:rPr>
        <w:t xml:space="preserve"> | </w:t>
      </w:r>
      <w:hyperlink r:id="rId13" w:history="1">
        <w:r w:rsidR="0047074A">
          <w:rPr>
            <w:rStyle w:val="Hyperlink"/>
            <w:noProof/>
          </w:rPr>
          <w:t>LinkedIn</w:t>
        </w:r>
      </w:hyperlink>
      <w:r w:rsidR="0047074A">
        <w:rPr>
          <w:noProof/>
          <w:color w:val="18376A"/>
        </w:rPr>
        <w:t xml:space="preserve"> | </w:t>
      </w:r>
      <w:hyperlink r:id="rId14" w:history="1">
        <w:r w:rsidR="0047074A" w:rsidRPr="00133EAA">
          <w:rPr>
            <w:rStyle w:val="Hyperlink"/>
          </w:rPr>
          <w:t>metra.com</w:t>
        </w:r>
      </w:hyperlink>
    </w:p>
    <w:p w14:paraId="606C3D20" w14:textId="12DF2412" w:rsidR="00A82886" w:rsidRPr="00303069" w:rsidRDefault="00A82886" w:rsidP="0047074A">
      <w:pPr>
        <w:rPr>
          <w:color w:val="0000FF"/>
          <w:sz w:val="20"/>
          <w:szCs w:val="20"/>
          <w:u w:val="single"/>
        </w:rPr>
      </w:pPr>
    </w:p>
    <w:sectPr w:rsidR="00A82886" w:rsidRPr="00303069" w:rsidSect="00914821">
      <w:headerReference w:type="even" r:id="rId15"/>
      <w:headerReference w:type="default" r:id="rId16"/>
      <w:footerReference w:type="even" r:id="rId17"/>
      <w:footerReference w:type="default" r:id="rId18"/>
      <w:pgSz w:w="12240" w:h="15840"/>
      <w:pgMar w:top="1440" w:right="1350" w:bottom="994" w:left="1440" w:header="0" w:footer="6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B7CF5" w14:textId="77777777" w:rsidR="0087195A" w:rsidRDefault="0087195A">
      <w:r>
        <w:separator/>
      </w:r>
    </w:p>
  </w:endnote>
  <w:endnote w:type="continuationSeparator" w:id="0">
    <w:p w14:paraId="2B1DDD3C" w14:textId="77777777" w:rsidR="0087195A" w:rsidRDefault="0087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Times Roman">
    <w:altName w:val="Times New Roman"/>
    <w:panose1 w:val="020B0604020202020204"/>
    <w:charset w:val="00"/>
    <w:family w:val="auto"/>
    <w:notTrueType/>
    <w:pitch w:val="default"/>
    <w:sig w:usb0="00000003" w:usb1="00000000" w:usb2="00000000" w:usb3="00000000" w:csb0="00000001" w:csb1="00000000"/>
  </w:font>
  <w:font w:name="Futura Md BT">
    <w:altName w:val="Segoe UI Semibold"/>
    <w:panose1 w:val="020B0602020204020303"/>
    <w:charset w:val="00"/>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2B4E" w14:textId="77777777" w:rsidR="00A82886" w:rsidRDefault="00A82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251E28" w14:textId="77777777" w:rsidR="00A82886" w:rsidRDefault="00A8288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4C5B" w14:textId="77777777" w:rsidR="00A82886" w:rsidRDefault="00A82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E1E">
      <w:rPr>
        <w:rStyle w:val="PageNumber"/>
        <w:noProof/>
      </w:rPr>
      <w:t>2</w:t>
    </w:r>
    <w:r>
      <w:rPr>
        <w:rStyle w:val="PageNumber"/>
      </w:rPr>
      <w:fldChar w:fldCharType="end"/>
    </w:r>
  </w:p>
  <w:p w14:paraId="275A038B" w14:textId="77777777" w:rsidR="00A82886" w:rsidRDefault="00A82886">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7BDE" w14:textId="77777777" w:rsidR="0087195A" w:rsidRDefault="0087195A">
      <w:r>
        <w:separator/>
      </w:r>
    </w:p>
  </w:footnote>
  <w:footnote w:type="continuationSeparator" w:id="0">
    <w:p w14:paraId="2FF48DE6" w14:textId="77777777" w:rsidR="0087195A" w:rsidRDefault="0087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20A0" w14:textId="77777777" w:rsidR="00A82886" w:rsidRDefault="00A82886">
    <w:pPr>
      <w:pStyle w:val="HeaderFooterA"/>
      <w:rPr>
        <w:rFonts w:ascii="Times New Roman" w:eastAsia="Times New Roman" w:hAnsi="Times New Roman"/>
        <w:noProof/>
        <w:color w:val="auto"/>
      </w:rPr>
    </w:pPr>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0766" w14:textId="77777777" w:rsidR="00A82886" w:rsidRDefault="00A82886">
    <w:pPr>
      <w:pStyle w:val="Footer"/>
      <w:tabs>
        <w:tab w:val="clear" w:pos="4320"/>
        <w:tab w:val="clear" w:pos="8640"/>
        <w:tab w:val="right" w:pos="10080"/>
      </w:tabs>
      <w:rPr>
        <w:rFonts w:ascii="Arial" w:hAnsi="Arial"/>
        <w:b/>
        <w:i/>
        <w:color w:val="006699"/>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7788"/>
    <w:multiLevelType w:val="hybridMultilevel"/>
    <w:tmpl w:val="E96C7F8C"/>
    <w:lvl w:ilvl="0" w:tplc="F2DA1E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444BE"/>
    <w:multiLevelType w:val="hybridMultilevel"/>
    <w:tmpl w:val="CA1078A4"/>
    <w:lvl w:ilvl="0" w:tplc="F2DA1E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84294"/>
    <w:multiLevelType w:val="hybridMultilevel"/>
    <w:tmpl w:val="D884E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623609"/>
    <w:multiLevelType w:val="hybridMultilevel"/>
    <w:tmpl w:val="817CE7CE"/>
    <w:lvl w:ilvl="0" w:tplc="E2462BCA">
      <w:start w:val="1"/>
      <w:numFmt w:val="bullet"/>
      <w:lvlText w:val=""/>
      <w:lvlJc w:val="left"/>
      <w:pPr>
        <w:tabs>
          <w:tab w:val="num" w:pos="90"/>
        </w:tabs>
        <w:ind w:left="90" w:hanging="360"/>
      </w:pPr>
      <w:rPr>
        <w:rFonts w:ascii="Symbol" w:hAnsi="Symbol" w:hint="default"/>
      </w:rPr>
    </w:lvl>
    <w:lvl w:ilvl="1" w:tplc="657E2266" w:tentative="1">
      <w:start w:val="1"/>
      <w:numFmt w:val="bullet"/>
      <w:lvlText w:val="o"/>
      <w:lvlJc w:val="left"/>
      <w:pPr>
        <w:tabs>
          <w:tab w:val="num" w:pos="810"/>
        </w:tabs>
        <w:ind w:left="810" w:hanging="360"/>
      </w:pPr>
      <w:rPr>
        <w:rFonts w:ascii="Courier New" w:hAnsi="Courier New" w:cs="Wingdings" w:hint="default"/>
      </w:rPr>
    </w:lvl>
    <w:lvl w:ilvl="2" w:tplc="17E86094" w:tentative="1">
      <w:start w:val="1"/>
      <w:numFmt w:val="bullet"/>
      <w:lvlText w:val=""/>
      <w:lvlJc w:val="left"/>
      <w:pPr>
        <w:tabs>
          <w:tab w:val="num" w:pos="1530"/>
        </w:tabs>
        <w:ind w:left="1530" w:hanging="360"/>
      </w:pPr>
      <w:rPr>
        <w:rFonts w:ascii="Wingdings" w:hAnsi="Wingdings" w:hint="default"/>
      </w:rPr>
    </w:lvl>
    <w:lvl w:ilvl="3" w:tplc="63D41226" w:tentative="1">
      <w:start w:val="1"/>
      <w:numFmt w:val="bullet"/>
      <w:lvlText w:val=""/>
      <w:lvlJc w:val="left"/>
      <w:pPr>
        <w:tabs>
          <w:tab w:val="num" w:pos="2250"/>
        </w:tabs>
        <w:ind w:left="2250" w:hanging="360"/>
      </w:pPr>
      <w:rPr>
        <w:rFonts w:ascii="Symbol" w:hAnsi="Symbol" w:hint="default"/>
      </w:rPr>
    </w:lvl>
    <w:lvl w:ilvl="4" w:tplc="B2C24E7E" w:tentative="1">
      <w:start w:val="1"/>
      <w:numFmt w:val="bullet"/>
      <w:lvlText w:val="o"/>
      <w:lvlJc w:val="left"/>
      <w:pPr>
        <w:tabs>
          <w:tab w:val="num" w:pos="2970"/>
        </w:tabs>
        <w:ind w:left="2970" w:hanging="360"/>
      </w:pPr>
      <w:rPr>
        <w:rFonts w:ascii="Courier New" w:hAnsi="Courier New" w:cs="Wingdings" w:hint="default"/>
      </w:rPr>
    </w:lvl>
    <w:lvl w:ilvl="5" w:tplc="ABDCAD92" w:tentative="1">
      <w:start w:val="1"/>
      <w:numFmt w:val="bullet"/>
      <w:lvlText w:val=""/>
      <w:lvlJc w:val="left"/>
      <w:pPr>
        <w:tabs>
          <w:tab w:val="num" w:pos="3690"/>
        </w:tabs>
        <w:ind w:left="3690" w:hanging="360"/>
      </w:pPr>
      <w:rPr>
        <w:rFonts w:ascii="Wingdings" w:hAnsi="Wingdings" w:hint="default"/>
      </w:rPr>
    </w:lvl>
    <w:lvl w:ilvl="6" w:tplc="34BC60D6" w:tentative="1">
      <w:start w:val="1"/>
      <w:numFmt w:val="bullet"/>
      <w:lvlText w:val=""/>
      <w:lvlJc w:val="left"/>
      <w:pPr>
        <w:tabs>
          <w:tab w:val="num" w:pos="4410"/>
        </w:tabs>
        <w:ind w:left="4410" w:hanging="360"/>
      </w:pPr>
      <w:rPr>
        <w:rFonts w:ascii="Symbol" w:hAnsi="Symbol" w:hint="default"/>
      </w:rPr>
    </w:lvl>
    <w:lvl w:ilvl="7" w:tplc="76CCEE98" w:tentative="1">
      <w:start w:val="1"/>
      <w:numFmt w:val="bullet"/>
      <w:lvlText w:val="o"/>
      <w:lvlJc w:val="left"/>
      <w:pPr>
        <w:tabs>
          <w:tab w:val="num" w:pos="5130"/>
        </w:tabs>
        <w:ind w:left="5130" w:hanging="360"/>
      </w:pPr>
      <w:rPr>
        <w:rFonts w:ascii="Courier New" w:hAnsi="Courier New" w:cs="Wingdings" w:hint="default"/>
      </w:rPr>
    </w:lvl>
    <w:lvl w:ilvl="8" w:tplc="C5DAC1AA" w:tentative="1">
      <w:start w:val="1"/>
      <w:numFmt w:val="bullet"/>
      <w:lvlText w:val=""/>
      <w:lvlJc w:val="left"/>
      <w:pPr>
        <w:tabs>
          <w:tab w:val="num" w:pos="5850"/>
        </w:tabs>
        <w:ind w:left="5850" w:hanging="360"/>
      </w:pPr>
      <w:rPr>
        <w:rFonts w:ascii="Wingdings" w:hAnsi="Wingdings" w:hint="default"/>
      </w:rPr>
    </w:lvl>
  </w:abstractNum>
  <w:abstractNum w:abstractNumId="4" w15:restartNumberingAfterBreak="0">
    <w:nsid w:val="2B701BB8"/>
    <w:multiLevelType w:val="hybridMultilevel"/>
    <w:tmpl w:val="43FEC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5437A6"/>
    <w:multiLevelType w:val="hybridMultilevel"/>
    <w:tmpl w:val="42760EE4"/>
    <w:lvl w:ilvl="0" w:tplc="F08A655C">
      <w:start w:val="1"/>
      <w:numFmt w:val="bullet"/>
      <w:lvlText w:val=""/>
      <w:lvlJc w:val="left"/>
      <w:pPr>
        <w:tabs>
          <w:tab w:val="num" w:pos="720"/>
        </w:tabs>
        <w:ind w:left="720" w:hanging="360"/>
      </w:pPr>
      <w:rPr>
        <w:rFonts w:ascii="Symbol" w:hAnsi="Symbol" w:hint="default"/>
      </w:rPr>
    </w:lvl>
    <w:lvl w:ilvl="1" w:tplc="D4AED87E" w:tentative="1">
      <w:start w:val="1"/>
      <w:numFmt w:val="bullet"/>
      <w:lvlText w:val="o"/>
      <w:lvlJc w:val="left"/>
      <w:pPr>
        <w:tabs>
          <w:tab w:val="num" w:pos="1440"/>
        </w:tabs>
        <w:ind w:left="1440" w:hanging="360"/>
      </w:pPr>
      <w:rPr>
        <w:rFonts w:ascii="Courier New" w:hAnsi="Courier New" w:cs="Wingdings" w:hint="default"/>
      </w:rPr>
    </w:lvl>
    <w:lvl w:ilvl="2" w:tplc="1BEC9AE6" w:tentative="1">
      <w:start w:val="1"/>
      <w:numFmt w:val="bullet"/>
      <w:lvlText w:val=""/>
      <w:lvlJc w:val="left"/>
      <w:pPr>
        <w:tabs>
          <w:tab w:val="num" w:pos="2160"/>
        </w:tabs>
        <w:ind w:left="2160" w:hanging="360"/>
      </w:pPr>
      <w:rPr>
        <w:rFonts w:ascii="Wingdings" w:hAnsi="Wingdings" w:hint="default"/>
      </w:rPr>
    </w:lvl>
    <w:lvl w:ilvl="3" w:tplc="F8A2FDF6" w:tentative="1">
      <w:start w:val="1"/>
      <w:numFmt w:val="bullet"/>
      <w:lvlText w:val=""/>
      <w:lvlJc w:val="left"/>
      <w:pPr>
        <w:tabs>
          <w:tab w:val="num" w:pos="2880"/>
        </w:tabs>
        <w:ind w:left="2880" w:hanging="360"/>
      </w:pPr>
      <w:rPr>
        <w:rFonts w:ascii="Symbol" w:hAnsi="Symbol" w:hint="default"/>
      </w:rPr>
    </w:lvl>
    <w:lvl w:ilvl="4" w:tplc="4A54FBFC" w:tentative="1">
      <w:start w:val="1"/>
      <w:numFmt w:val="bullet"/>
      <w:lvlText w:val="o"/>
      <w:lvlJc w:val="left"/>
      <w:pPr>
        <w:tabs>
          <w:tab w:val="num" w:pos="3600"/>
        </w:tabs>
        <w:ind w:left="3600" w:hanging="360"/>
      </w:pPr>
      <w:rPr>
        <w:rFonts w:ascii="Courier New" w:hAnsi="Courier New" w:cs="Wingdings" w:hint="default"/>
      </w:rPr>
    </w:lvl>
    <w:lvl w:ilvl="5" w:tplc="9078CE14" w:tentative="1">
      <w:start w:val="1"/>
      <w:numFmt w:val="bullet"/>
      <w:lvlText w:val=""/>
      <w:lvlJc w:val="left"/>
      <w:pPr>
        <w:tabs>
          <w:tab w:val="num" w:pos="4320"/>
        </w:tabs>
        <w:ind w:left="4320" w:hanging="360"/>
      </w:pPr>
      <w:rPr>
        <w:rFonts w:ascii="Wingdings" w:hAnsi="Wingdings" w:hint="default"/>
      </w:rPr>
    </w:lvl>
    <w:lvl w:ilvl="6" w:tplc="5972DDE6" w:tentative="1">
      <w:start w:val="1"/>
      <w:numFmt w:val="bullet"/>
      <w:lvlText w:val=""/>
      <w:lvlJc w:val="left"/>
      <w:pPr>
        <w:tabs>
          <w:tab w:val="num" w:pos="5040"/>
        </w:tabs>
        <w:ind w:left="5040" w:hanging="360"/>
      </w:pPr>
      <w:rPr>
        <w:rFonts w:ascii="Symbol" w:hAnsi="Symbol" w:hint="default"/>
      </w:rPr>
    </w:lvl>
    <w:lvl w:ilvl="7" w:tplc="574C84C6" w:tentative="1">
      <w:start w:val="1"/>
      <w:numFmt w:val="bullet"/>
      <w:lvlText w:val="o"/>
      <w:lvlJc w:val="left"/>
      <w:pPr>
        <w:tabs>
          <w:tab w:val="num" w:pos="5760"/>
        </w:tabs>
        <w:ind w:left="5760" w:hanging="360"/>
      </w:pPr>
      <w:rPr>
        <w:rFonts w:ascii="Courier New" w:hAnsi="Courier New" w:cs="Wingdings" w:hint="default"/>
      </w:rPr>
    </w:lvl>
    <w:lvl w:ilvl="8" w:tplc="05F6E7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DC47F3"/>
    <w:multiLevelType w:val="hybridMultilevel"/>
    <w:tmpl w:val="BC629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B359C0"/>
    <w:multiLevelType w:val="hybridMultilevel"/>
    <w:tmpl w:val="D3C02B98"/>
    <w:lvl w:ilvl="0" w:tplc="EC74C7DC">
      <w:start w:val="1"/>
      <w:numFmt w:val="bullet"/>
      <w:lvlText w:val=""/>
      <w:lvlJc w:val="left"/>
      <w:pPr>
        <w:tabs>
          <w:tab w:val="num" w:pos="720"/>
        </w:tabs>
        <w:ind w:left="720" w:hanging="360"/>
      </w:pPr>
      <w:rPr>
        <w:rFonts w:ascii="Symbol" w:hAnsi="Symbol" w:hint="default"/>
      </w:rPr>
    </w:lvl>
    <w:lvl w:ilvl="1" w:tplc="E2EC1F14" w:tentative="1">
      <w:start w:val="1"/>
      <w:numFmt w:val="bullet"/>
      <w:lvlText w:val="o"/>
      <w:lvlJc w:val="left"/>
      <w:pPr>
        <w:tabs>
          <w:tab w:val="num" w:pos="1440"/>
        </w:tabs>
        <w:ind w:left="1440" w:hanging="360"/>
      </w:pPr>
      <w:rPr>
        <w:rFonts w:ascii="Courier New" w:hAnsi="Courier New" w:cs="Wingdings" w:hint="default"/>
      </w:rPr>
    </w:lvl>
    <w:lvl w:ilvl="2" w:tplc="C128A20C" w:tentative="1">
      <w:start w:val="1"/>
      <w:numFmt w:val="bullet"/>
      <w:lvlText w:val=""/>
      <w:lvlJc w:val="left"/>
      <w:pPr>
        <w:tabs>
          <w:tab w:val="num" w:pos="2160"/>
        </w:tabs>
        <w:ind w:left="2160" w:hanging="360"/>
      </w:pPr>
      <w:rPr>
        <w:rFonts w:ascii="Wingdings" w:hAnsi="Wingdings" w:hint="default"/>
      </w:rPr>
    </w:lvl>
    <w:lvl w:ilvl="3" w:tplc="38F0D10E" w:tentative="1">
      <w:start w:val="1"/>
      <w:numFmt w:val="bullet"/>
      <w:lvlText w:val=""/>
      <w:lvlJc w:val="left"/>
      <w:pPr>
        <w:tabs>
          <w:tab w:val="num" w:pos="2880"/>
        </w:tabs>
        <w:ind w:left="2880" w:hanging="360"/>
      </w:pPr>
      <w:rPr>
        <w:rFonts w:ascii="Symbol" w:hAnsi="Symbol" w:hint="default"/>
      </w:rPr>
    </w:lvl>
    <w:lvl w:ilvl="4" w:tplc="B33C8FD6" w:tentative="1">
      <w:start w:val="1"/>
      <w:numFmt w:val="bullet"/>
      <w:lvlText w:val="o"/>
      <w:lvlJc w:val="left"/>
      <w:pPr>
        <w:tabs>
          <w:tab w:val="num" w:pos="3600"/>
        </w:tabs>
        <w:ind w:left="3600" w:hanging="360"/>
      </w:pPr>
      <w:rPr>
        <w:rFonts w:ascii="Courier New" w:hAnsi="Courier New" w:cs="Wingdings" w:hint="default"/>
      </w:rPr>
    </w:lvl>
    <w:lvl w:ilvl="5" w:tplc="8670211A" w:tentative="1">
      <w:start w:val="1"/>
      <w:numFmt w:val="bullet"/>
      <w:lvlText w:val=""/>
      <w:lvlJc w:val="left"/>
      <w:pPr>
        <w:tabs>
          <w:tab w:val="num" w:pos="4320"/>
        </w:tabs>
        <w:ind w:left="4320" w:hanging="360"/>
      </w:pPr>
      <w:rPr>
        <w:rFonts w:ascii="Wingdings" w:hAnsi="Wingdings" w:hint="default"/>
      </w:rPr>
    </w:lvl>
    <w:lvl w:ilvl="6" w:tplc="6676224A" w:tentative="1">
      <w:start w:val="1"/>
      <w:numFmt w:val="bullet"/>
      <w:lvlText w:val=""/>
      <w:lvlJc w:val="left"/>
      <w:pPr>
        <w:tabs>
          <w:tab w:val="num" w:pos="5040"/>
        </w:tabs>
        <w:ind w:left="5040" w:hanging="360"/>
      </w:pPr>
      <w:rPr>
        <w:rFonts w:ascii="Symbol" w:hAnsi="Symbol" w:hint="default"/>
      </w:rPr>
    </w:lvl>
    <w:lvl w:ilvl="7" w:tplc="DC74DEDE" w:tentative="1">
      <w:start w:val="1"/>
      <w:numFmt w:val="bullet"/>
      <w:lvlText w:val="o"/>
      <w:lvlJc w:val="left"/>
      <w:pPr>
        <w:tabs>
          <w:tab w:val="num" w:pos="5760"/>
        </w:tabs>
        <w:ind w:left="5760" w:hanging="360"/>
      </w:pPr>
      <w:rPr>
        <w:rFonts w:ascii="Courier New" w:hAnsi="Courier New" w:cs="Wingdings" w:hint="default"/>
      </w:rPr>
    </w:lvl>
    <w:lvl w:ilvl="8" w:tplc="761215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F3EBA"/>
    <w:multiLevelType w:val="hybridMultilevel"/>
    <w:tmpl w:val="5E6A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3B28C6"/>
    <w:multiLevelType w:val="hybridMultilevel"/>
    <w:tmpl w:val="FA86A0B4"/>
    <w:lvl w:ilvl="0" w:tplc="F2DA1EB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B80735"/>
    <w:multiLevelType w:val="hybridMultilevel"/>
    <w:tmpl w:val="59E04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223488">
    <w:abstractNumId w:val="7"/>
  </w:num>
  <w:num w:numId="2" w16cid:durableId="55664092">
    <w:abstractNumId w:val="3"/>
  </w:num>
  <w:num w:numId="3" w16cid:durableId="1624384664">
    <w:abstractNumId w:val="5"/>
  </w:num>
  <w:num w:numId="4" w16cid:durableId="279651345">
    <w:abstractNumId w:val="6"/>
  </w:num>
  <w:num w:numId="5" w16cid:durableId="109319121">
    <w:abstractNumId w:val="8"/>
  </w:num>
  <w:num w:numId="6" w16cid:durableId="1877693387">
    <w:abstractNumId w:val="1"/>
  </w:num>
  <w:num w:numId="7" w16cid:durableId="205721539">
    <w:abstractNumId w:val="0"/>
  </w:num>
  <w:num w:numId="8" w16cid:durableId="627205279">
    <w:abstractNumId w:val="9"/>
  </w:num>
  <w:num w:numId="9" w16cid:durableId="424232446">
    <w:abstractNumId w:val="4"/>
  </w:num>
  <w:num w:numId="10" w16cid:durableId="1353533902">
    <w:abstractNumId w:val="2"/>
  </w:num>
  <w:num w:numId="11" w16cid:durableId="4676296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20"/>
    <w:rsid w:val="00000103"/>
    <w:rsid w:val="00003C5D"/>
    <w:rsid w:val="00005950"/>
    <w:rsid w:val="00022CDA"/>
    <w:rsid w:val="00031A5D"/>
    <w:rsid w:val="0003677B"/>
    <w:rsid w:val="00042BD2"/>
    <w:rsid w:val="00062174"/>
    <w:rsid w:val="00065CA3"/>
    <w:rsid w:val="0009311C"/>
    <w:rsid w:val="000A7B57"/>
    <w:rsid w:val="000C5B1D"/>
    <w:rsid w:val="000D6BFE"/>
    <w:rsid w:val="001016B5"/>
    <w:rsid w:val="001151D6"/>
    <w:rsid w:val="00133EAA"/>
    <w:rsid w:val="00135404"/>
    <w:rsid w:val="00145718"/>
    <w:rsid w:val="00146B82"/>
    <w:rsid w:val="00155450"/>
    <w:rsid w:val="0017241A"/>
    <w:rsid w:val="00172C60"/>
    <w:rsid w:val="00182BF8"/>
    <w:rsid w:val="001A489B"/>
    <w:rsid w:val="001A5401"/>
    <w:rsid w:val="001C6CB2"/>
    <w:rsid w:val="001D1D29"/>
    <w:rsid w:val="001D3598"/>
    <w:rsid w:val="001E04F7"/>
    <w:rsid w:val="001E657A"/>
    <w:rsid w:val="00202FE3"/>
    <w:rsid w:val="002404A1"/>
    <w:rsid w:val="00243346"/>
    <w:rsid w:val="00246ED3"/>
    <w:rsid w:val="0025628A"/>
    <w:rsid w:val="0026146E"/>
    <w:rsid w:val="0028417B"/>
    <w:rsid w:val="00286CD5"/>
    <w:rsid w:val="00292BCA"/>
    <w:rsid w:val="00296918"/>
    <w:rsid w:val="002A2679"/>
    <w:rsid w:val="002B1816"/>
    <w:rsid w:val="002B60FD"/>
    <w:rsid w:val="002C78FD"/>
    <w:rsid w:val="002E7278"/>
    <w:rsid w:val="00303069"/>
    <w:rsid w:val="00310DA5"/>
    <w:rsid w:val="0032246A"/>
    <w:rsid w:val="00351F39"/>
    <w:rsid w:val="00365F65"/>
    <w:rsid w:val="003954A8"/>
    <w:rsid w:val="003A1F16"/>
    <w:rsid w:val="003A5210"/>
    <w:rsid w:val="003A5852"/>
    <w:rsid w:val="003B203B"/>
    <w:rsid w:val="003B4B1D"/>
    <w:rsid w:val="003C3593"/>
    <w:rsid w:val="003E16D3"/>
    <w:rsid w:val="0040716E"/>
    <w:rsid w:val="0043513E"/>
    <w:rsid w:val="00435D4C"/>
    <w:rsid w:val="0044104A"/>
    <w:rsid w:val="00445611"/>
    <w:rsid w:val="0044669B"/>
    <w:rsid w:val="0046269A"/>
    <w:rsid w:val="004642E6"/>
    <w:rsid w:val="0047074A"/>
    <w:rsid w:val="00495CFA"/>
    <w:rsid w:val="004B6A44"/>
    <w:rsid w:val="004C4D9B"/>
    <w:rsid w:val="004E1DA4"/>
    <w:rsid w:val="004E627C"/>
    <w:rsid w:val="00504AAA"/>
    <w:rsid w:val="005302F6"/>
    <w:rsid w:val="005314F1"/>
    <w:rsid w:val="00532E86"/>
    <w:rsid w:val="00533F80"/>
    <w:rsid w:val="0053425A"/>
    <w:rsid w:val="00537AC7"/>
    <w:rsid w:val="00541981"/>
    <w:rsid w:val="00544F5A"/>
    <w:rsid w:val="00552176"/>
    <w:rsid w:val="005533E8"/>
    <w:rsid w:val="00556C93"/>
    <w:rsid w:val="00567B17"/>
    <w:rsid w:val="00573582"/>
    <w:rsid w:val="00595A13"/>
    <w:rsid w:val="005A5442"/>
    <w:rsid w:val="005B0941"/>
    <w:rsid w:val="005F4F3F"/>
    <w:rsid w:val="00630CB8"/>
    <w:rsid w:val="0065178C"/>
    <w:rsid w:val="006617D3"/>
    <w:rsid w:val="00687C8B"/>
    <w:rsid w:val="006A0325"/>
    <w:rsid w:val="006A049E"/>
    <w:rsid w:val="006A6319"/>
    <w:rsid w:val="006A7E81"/>
    <w:rsid w:val="006E7146"/>
    <w:rsid w:val="006F4E1E"/>
    <w:rsid w:val="006F4FA0"/>
    <w:rsid w:val="00703A45"/>
    <w:rsid w:val="00716132"/>
    <w:rsid w:val="007368C4"/>
    <w:rsid w:val="007518AA"/>
    <w:rsid w:val="00751F68"/>
    <w:rsid w:val="007532AD"/>
    <w:rsid w:val="007745BB"/>
    <w:rsid w:val="007800D9"/>
    <w:rsid w:val="00792DBD"/>
    <w:rsid w:val="00793C9D"/>
    <w:rsid w:val="007B1C91"/>
    <w:rsid w:val="007C3C3B"/>
    <w:rsid w:val="007D5D0B"/>
    <w:rsid w:val="007D7903"/>
    <w:rsid w:val="007E336E"/>
    <w:rsid w:val="007F492C"/>
    <w:rsid w:val="0080711B"/>
    <w:rsid w:val="00813E7C"/>
    <w:rsid w:val="0082176B"/>
    <w:rsid w:val="0083059F"/>
    <w:rsid w:val="0083223B"/>
    <w:rsid w:val="0083619B"/>
    <w:rsid w:val="0087195A"/>
    <w:rsid w:val="008969FC"/>
    <w:rsid w:val="008C3394"/>
    <w:rsid w:val="008D5FE8"/>
    <w:rsid w:val="008F04C5"/>
    <w:rsid w:val="008F542E"/>
    <w:rsid w:val="00914821"/>
    <w:rsid w:val="00922749"/>
    <w:rsid w:val="009276E4"/>
    <w:rsid w:val="0097224F"/>
    <w:rsid w:val="009A1EE2"/>
    <w:rsid w:val="009B0B48"/>
    <w:rsid w:val="009D513F"/>
    <w:rsid w:val="009F4E98"/>
    <w:rsid w:val="00A01579"/>
    <w:rsid w:val="00A03DAD"/>
    <w:rsid w:val="00A27C4F"/>
    <w:rsid w:val="00A31589"/>
    <w:rsid w:val="00A43EC6"/>
    <w:rsid w:val="00A44CFA"/>
    <w:rsid w:val="00A45104"/>
    <w:rsid w:val="00A57C36"/>
    <w:rsid w:val="00A62ED1"/>
    <w:rsid w:val="00A67391"/>
    <w:rsid w:val="00A71442"/>
    <w:rsid w:val="00A7242D"/>
    <w:rsid w:val="00A82886"/>
    <w:rsid w:val="00AC4C2D"/>
    <w:rsid w:val="00AD725D"/>
    <w:rsid w:val="00AE3152"/>
    <w:rsid w:val="00AE43E0"/>
    <w:rsid w:val="00AF341C"/>
    <w:rsid w:val="00B11220"/>
    <w:rsid w:val="00B12476"/>
    <w:rsid w:val="00B30C7D"/>
    <w:rsid w:val="00B33DC5"/>
    <w:rsid w:val="00B579FC"/>
    <w:rsid w:val="00B57BBA"/>
    <w:rsid w:val="00B70E73"/>
    <w:rsid w:val="00B72BD3"/>
    <w:rsid w:val="00BE2DCB"/>
    <w:rsid w:val="00BE359C"/>
    <w:rsid w:val="00BF61BC"/>
    <w:rsid w:val="00C136FA"/>
    <w:rsid w:val="00C20B6D"/>
    <w:rsid w:val="00C363BD"/>
    <w:rsid w:val="00C37625"/>
    <w:rsid w:val="00C623CB"/>
    <w:rsid w:val="00C63648"/>
    <w:rsid w:val="00C679EF"/>
    <w:rsid w:val="00C711F8"/>
    <w:rsid w:val="00C719C6"/>
    <w:rsid w:val="00C803D7"/>
    <w:rsid w:val="00C83328"/>
    <w:rsid w:val="00C90FD3"/>
    <w:rsid w:val="00CA2E3B"/>
    <w:rsid w:val="00CB308D"/>
    <w:rsid w:val="00CB417D"/>
    <w:rsid w:val="00CC6E20"/>
    <w:rsid w:val="00CD4BCE"/>
    <w:rsid w:val="00CF1B9C"/>
    <w:rsid w:val="00D16020"/>
    <w:rsid w:val="00D16439"/>
    <w:rsid w:val="00D263A0"/>
    <w:rsid w:val="00D5222B"/>
    <w:rsid w:val="00D52639"/>
    <w:rsid w:val="00D704D6"/>
    <w:rsid w:val="00D73347"/>
    <w:rsid w:val="00D96D7B"/>
    <w:rsid w:val="00D97532"/>
    <w:rsid w:val="00DE105E"/>
    <w:rsid w:val="00DE1A23"/>
    <w:rsid w:val="00DE5805"/>
    <w:rsid w:val="00E24E13"/>
    <w:rsid w:val="00E55A34"/>
    <w:rsid w:val="00E66AE9"/>
    <w:rsid w:val="00E7078F"/>
    <w:rsid w:val="00E86BC4"/>
    <w:rsid w:val="00EC34F4"/>
    <w:rsid w:val="00ED50A6"/>
    <w:rsid w:val="00F415C0"/>
    <w:rsid w:val="00F5279C"/>
    <w:rsid w:val="00F62324"/>
    <w:rsid w:val="00F8315F"/>
    <w:rsid w:val="00F937D2"/>
    <w:rsid w:val="00FA76F0"/>
    <w:rsid w:val="00FB3436"/>
    <w:rsid w:val="00FC5878"/>
    <w:rsid w:val="00FD53A1"/>
    <w:rsid w:val="00FE05ED"/>
    <w:rsid w:val="00FF28FF"/>
    <w:rsid w:val="00FF52C7"/>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7684F"/>
  <w15:docId w15:val="{327C4D6C-C1BB-4B97-BE12-196623A0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i/>
      <w:sz w:val="28"/>
    </w:rPr>
  </w:style>
  <w:style w:type="paragraph" w:styleId="Heading2">
    <w:name w:val="heading 2"/>
    <w:basedOn w:val="Normal"/>
    <w:next w:val="Normal"/>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BodyA">
    <w:name w:val="Body A"/>
    <w:rPr>
      <w:rFonts w:ascii="Helvetica" w:eastAsia="ヒラギノ角ゴ Pro W3" w:hAnsi="Helvetica"/>
      <w:color w:val="000000"/>
      <w:sz w:val="24"/>
    </w:rPr>
  </w:style>
  <w:style w:type="paragraph" w:styleId="Header">
    <w:name w:val="header"/>
    <w:basedOn w:val="Normal"/>
    <w:link w:val="HeaderChar"/>
    <w:uiPriority w:val="99"/>
    <w:locked/>
    <w:pPr>
      <w:tabs>
        <w:tab w:val="center" w:pos="4320"/>
        <w:tab w:val="right" w:pos="8640"/>
      </w:tabs>
    </w:pPr>
  </w:style>
  <w:style w:type="paragraph" w:styleId="Footer">
    <w:name w:val="footer"/>
    <w:basedOn w:val="Normal"/>
    <w:semiHidden/>
    <w:locked/>
    <w:pPr>
      <w:tabs>
        <w:tab w:val="center" w:pos="4320"/>
        <w:tab w:val="right" w:pos="8640"/>
      </w:tabs>
    </w:pPr>
  </w:style>
  <w:style w:type="character" w:customStyle="1" w:styleId="HeaderChar">
    <w:name w:val="Header Char"/>
    <w:link w:val="Header"/>
    <w:uiPriority w:val="99"/>
    <w:rsid w:val="0083059F"/>
    <w:rPr>
      <w:sz w:val="24"/>
      <w:szCs w:val="24"/>
    </w:rPr>
  </w:style>
  <w:style w:type="character" w:styleId="PageNumber">
    <w:name w:val="page number"/>
    <w:basedOn w:val="DefaultParagraphFont"/>
    <w:semiHidden/>
    <w:locked/>
  </w:style>
  <w:style w:type="paragraph" w:styleId="NormalWeb">
    <w:name w:val="Normal (Web)"/>
    <w:basedOn w:val="Normal"/>
    <w:uiPriority w:val="99"/>
    <w:semiHidden/>
    <w:locked/>
    <w:pPr>
      <w:spacing w:before="100" w:beforeAutospacing="1" w:after="100" w:afterAutospacing="1"/>
    </w:pPr>
  </w:style>
  <w:style w:type="paragraph" w:styleId="BalloonText">
    <w:name w:val="Balloon Text"/>
    <w:basedOn w:val="Normal"/>
    <w:semiHidden/>
    <w:locked/>
    <w:rPr>
      <w:rFonts w:ascii="Tahoma" w:hAnsi="Tahoma" w:cs="Courier New"/>
      <w:sz w:val="16"/>
      <w:szCs w:val="16"/>
    </w:rPr>
  </w:style>
  <w:style w:type="character" w:styleId="Strong">
    <w:name w:val="Strong"/>
    <w:uiPriority w:val="22"/>
    <w:qFormat/>
    <w:locked/>
    <w:rPr>
      <w:b/>
      <w:bCs/>
    </w:rPr>
  </w:style>
  <w:style w:type="character" w:customStyle="1" w:styleId="style11">
    <w:name w:val="style11"/>
    <w:rPr>
      <w:b/>
      <w:bCs/>
      <w:i/>
      <w:iCs/>
      <w:color w:val="2E5F8F"/>
      <w:sz w:val="18"/>
      <w:szCs w:val="18"/>
    </w:rPr>
  </w:style>
  <w:style w:type="character" w:styleId="Hyperlink">
    <w:name w:val="Hyperlink"/>
    <w:semiHidden/>
    <w:locked/>
    <w:rPr>
      <w:color w:val="0000FF"/>
      <w:u w:val="single"/>
    </w:rPr>
  </w:style>
  <w:style w:type="paragraph" w:styleId="ListParagraph">
    <w:name w:val="List Paragraph"/>
    <w:basedOn w:val="Normal"/>
    <w:uiPriority w:val="34"/>
    <w:qFormat/>
    <w:rsid w:val="00FF6D57"/>
    <w:pPr>
      <w:ind w:left="720"/>
      <w:contextualSpacing/>
    </w:pPr>
    <w:rPr>
      <w:rFonts w:ascii="Calibri" w:eastAsia="Calibri" w:hAnsi="Calibri"/>
      <w:sz w:val="22"/>
      <w:szCs w:val="22"/>
    </w:rPr>
  </w:style>
  <w:style w:type="paragraph" w:customStyle="1" w:styleId="Default">
    <w:name w:val="Default"/>
    <w:rsid w:val="00FB3436"/>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495CFA"/>
    <w:rPr>
      <w:color w:val="800080" w:themeColor="followedHyperlink"/>
      <w:u w:val="single"/>
    </w:rPr>
  </w:style>
  <w:style w:type="paragraph" w:customStyle="1" w:styleId="default0">
    <w:name w:val="default"/>
    <w:basedOn w:val="Normal"/>
    <w:rsid w:val="00146B82"/>
    <w:pPr>
      <w:autoSpaceDE w:val="0"/>
      <w:autoSpaceDN w:val="0"/>
    </w:pPr>
    <w:rPr>
      <w:rFonts w:eastAsiaTheme="minorHAnsi"/>
      <w:color w:val="000000"/>
    </w:rPr>
  </w:style>
  <w:style w:type="paragraph" w:customStyle="1" w:styleId="basicparagraph">
    <w:name w:val="basicparagraph"/>
    <w:basedOn w:val="Normal"/>
    <w:rsid w:val="00146B82"/>
    <w:pPr>
      <w:autoSpaceDE w:val="0"/>
      <w:autoSpaceDN w:val="0"/>
      <w:spacing w:line="288" w:lineRule="auto"/>
    </w:pPr>
    <w:rPr>
      <w:rFonts w:ascii="Times Roman" w:eastAsiaTheme="minorHAnsi" w:hAnsi="Times Roman"/>
      <w:color w:val="000000"/>
    </w:rPr>
  </w:style>
  <w:style w:type="paragraph" w:customStyle="1" w:styleId="p1">
    <w:name w:val="p1"/>
    <w:basedOn w:val="Normal"/>
    <w:rsid w:val="00155450"/>
    <w:pPr>
      <w:spacing w:before="100" w:beforeAutospacing="1" w:after="100" w:afterAutospacing="1"/>
    </w:pPr>
    <w:rPr>
      <w:rFonts w:eastAsiaTheme="minorHAnsi"/>
    </w:rPr>
  </w:style>
  <w:style w:type="character" w:customStyle="1" w:styleId="s1">
    <w:name w:val="s1"/>
    <w:basedOn w:val="DefaultParagraphFont"/>
    <w:rsid w:val="00155450"/>
  </w:style>
  <w:style w:type="character" w:customStyle="1" w:styleId="s3">
    <w:name w:val="s3"/>
    <w:basedOn w:val="DefaultParagraphFont"/>
    <w:rsid w:val="00155450"/>
  </w:style>
  <w:style w:type="character" w:styleId="UnresolvedMention">
    <w:name w:val="Unresolved Mention"/>
    <w:basedOn w:val="DefaultParagraphFont"/>
    <w:uiPriority w:val="99"/>
    <w:semiHidden/>
    <w:unhideWhenUsed/>
    <w:rsid w:val="00CF1B9C"/>
    <w:rPr>
      <w:color w:val="605E5C"/>
      <w:shd w:val="clear" w:color="auto" w:fill="E1DFDD"/>
    </w:rPr>
  </w:style>
  <w:style w:type="paragraph" w:styleId="PlainText">
    <w:name w:val="Plain Text"/>
    <w:basedOn w:val="Normal"/>
    <w:link w:val="PlainTextChar"/>
    <w:uiPriority w:val="99"/>
    <w:semiHidden/>
    <w:unhideWhenUsed/>
    <w:rsid w:val="0024334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43346"/>
    <w:rPr>
      <w:rFonts w:ascii="Calibri" w:eastAsiaTheme="minorHAnsi" w:hAnsi="Calibri" w:cstheme="minorBidi"/>
      <w:sz w:val="22"/>
      <w:szCs w:val="21"/>
    </w:rPr>
  </w:style>
  <w:style w:type="character" w:customStyle="1" w:styleId="ui-provider">
    <w:name w:val="ui-provider"/>
    <w:basedOn w:val="DefaultParagraphFont"/>
    <w:rsid w:val="00922749"/>
  </w:style>
  <w:style w:type="character" w:styleId="PlaceholderText">
    <w:name w:val="Placeholder Text"/>
    <w:basedOn w:val="DefaultParagraphFont"/>
    <w:uiPriority w:val="99"/>
    <w:semiHidden/>
    <w:rsid w:val="009276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82907">
      <w:bodyDiv w:val="1"/>
      <w:marLeft w:val="0"/>
      <w:marRight w:val="0"/>
      <w:marTop w:val="0"/>
      <w:marBottom w:val="0"/>
      <w:divBdr>
        <w:top w:val="none" w:sz="0" w:space="0" w:color="auto"/>
        <w:left w:val="none" w:sz="0" w:space="0" w:color="auto"/>
        <w:bottom w:val="none" w:sz="0" w:space="0" w:color="auto"/>
        <w:right w:val="none" w:sz="0" w:space="0" w:color="auto"/>
      </w:divBdr>
    </w:div>
    <w:div w:id="490290245">
      <w:bodyDiv w:val="1"/>
      <w:marLeft w:val="0"/>
      <w:marRight w:val="0"/>
      <w:marTop w:val="0"/>
      <w:marBottom w:val="0"/>
      <w:divBdr>
        <w:top w:val="none" w:sz="0" w:space="0" w:color="auto"/>
        <w:left w:val="none" w:sz="0" w:space="0" w:color="auto"/>
        <w:bottom w:val="none" w:sz="0" w:space="0" w:color="auto"/>
        <w:right w:val="none" w:sz="0" w:space="0" w:color="auto"/>
      </w:divBdr>
    </w:div>
    <w:div w:id="587733930">
      <w:bodyDiv w:val="1"/>
      <w:marLeft w:val="0"/>
      <w:marRight w:val="0"/>
      <w:marTop w:val="0"/>
      <w:marBottom w:val="0"/>
      <w:divBdr>
        <w:top w:val="none" w:sz="0" w:space="0" w:color="auto"/>
        <w:left w:val="none" w:sz="0" w:space="0" w:color="auto"/>
        <w:bottom w:val="none" w:sz="0" w:space="0" w:color="auto"/>
        <w:right w:val="none" w:sz="0" w:space="0" w:color="auto"/>
      </w:divBdr>
    </w:div>
    <w:div w:id="628512729">
      <w:bodyDiv w:val="1"/>
      <w:marLeft w:val="0"/>
      <w:marRight w:val="0"/>
      <w:marTop w:val="0"/>
      <w:marBottom w:val="0"/>
      <w:divBdr>
        <w:top w:val="none" w:sz="0" w:space="0" w:color="auto"/>
        <w:left w:val="none" w:sz="0" w:space="0" w:color="auto"/>
        <w:bottom w:val="none" w:sz="0" w:space="0" w:color="auto"/>
        <w:right w:val="none" w:sz="0" w:space="0" w:color="auto"/>
      </w:divBdr>
    </w:div>
    <w:div w:id="807017051">
      <w:bodyDiv w:val="1"/>
      <w:marLeft w:val="0"/>
      <w:marRight w:val="0"/>
      <w:marTop w:val="0"/>
      <w:marBottom w:val="0"/>
      <w:divBdr>
        <w:top w:val="none" w:sz="0" w:space="0" w:color="auto"/>
        <w:left w:val="none" w:sz="0" w:space="0" w:color="auto"/>
        <w:bottom w:val="none" w:sz="0" w:space="0" w:color="auto"/>
        <w:right w:val="none" w:sz="0" w:space="0" w:color="auto"/>
      </w:divBdr>
    </w:div>
    <w:div w:id="922104979">
      <w:bodyDiv w:val="1"/>
      <w:marLeft w:val="0"/>
      <w:marRight w:val="0"/>
      <w:marTop w:val="0"/>
      <w:marBottom w:val="0"/>
      <w:divBdr>
        <w:top w:val="none" w:sz="0" w:space="0" w:color="auto"/>
        <w:left w:val="none" w:sz="0" w:space="0" w:color="auto"/>
        <w:bottom w:val="none" w:sz="0" w:space="0" w:color="auto"/>
        <w:right w:val="none" w:sz="0" w:space="0" w:color="auto"/>
      </w:divBdr>
    </w:div>
    <w:div w:id="1095246643">
      <w:bodyDiv w:val="1"/>
      <w:marLeft w:val="0"/>
      <w:marRight w:val="0"/>
      <w:marTop w:val="0"/>
      <w:marBottom w:val="0"/>
      <w:divBdr>
        <w:top w:val="none" w:sz="0" w:space="0" w:color="auto"/>
        <w:left w:val="none" w:sz="0" w:space="0" w:color="auto"/>
        <w:bottom w:val="none" w:sz="0" w:space="0" w:color="auto"/>
        <w:right w:val="none" w:sz="0" w:space="0" w:color="auto"/>
      </w:divBdr>
    </w:div>
    <w:div w:id="1531453946">
      <w:bodyDiv w:val="1"/>
      <w:marLeft w:val="0"/>
      <w:marRight w:val="0"/>
      <w:marTop w:val="0"/>
      <w:marBottom w:val="0"/>
      <w:divBdr>
        <w:top w:val="none" w:sz="0" w:space="0" w:color="auto"/>
        <w:left w:val="none" w:sz="0" w:space="0" w:color="auto"/>
        <w:bottom w:val="none" w:sz="0" w:space="0" w:color="auto"/>
        <w:right w:val="none" w:sz="0" w:space="0" w:color="auto"/>
      </w:divBdr>
    </w:div>
    <w:div w:id="17589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metra"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metrarail/?hl=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metr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witter.com/Metr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MetraRail/" TargetMode="External"/><Relationship Id="rId14" Type="http://schemas.openxmlformats.org/officeDocument/2006/relationships/hyperlink" Target="http://www.metrar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MetraLetterhea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58958-3EFF-AC41-8502-C254D5C7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I:\Templates\MetraLetterheadTemplate.dot</Template>
  <TotalTime>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Metra</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defuser</dc:creator>
  <cp:lastModifiedBy>Martha Hill</cp:lastModifiedBy>
  <cp:revision>2</cp:revision>
  <cp:lastPrinted>2021-12-14T15:30:00Z</cp:lastPrinted>
  <dcterms:created xsi:type="dcterms:W3CDTF">2024-06-06T19:22:00Z</dcterms:created>
  <dcterms:modified xsi:type="dcterms:W3CDTF">2024-06-06T19:22:00Z</dcterms:modified>
</cp:coreProperties>
</file>