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69C96" w14:textId="4759D65D" w:rsidR="00A82886" w:rsidRPr="000D0CE0" w:rsidRDefault="0040716E">
      <w:pPr>
        <w:pStyle w:val="BodyA"/>
        <w:jc w:val="right"/>
        <w:rPr>
          <w:rFonts w:ascii="Futura Md BT" w:hAnsi="Futura Md BT"/>
          <w:b/>
          <w:color w:val="336699"/>
          <w:sz w:val="28"/>
          <w:lang w:val="es-ES"/>
        </w:rPr>
      </w:pPr>
      <w:r w:rsidRPr="000D0CE0">
        <w:rPr>
          <w:rFonts w:ascii="Futura Md BT" w:hAnsi="Futura Md BT"/>
          <w:noProof/>
          <w:color w:val="336699"/>
          <w:sz w:val="28"/>
          <w:lang w:val="es-ES"/>
        </w:rPr>
        <w:drawing>
          <wp:anchor distT="0" distB="0" distL="114300" distR="114300" simplePos="0" relativeHeight="251657728" behindDoc="1" locked="0" layoutInCell="1" allowOverlap="1" wp14:anchorId="3371DA87" wp14:editId="64BC3F4F">
            <wp:simplePos x="0" y="0"/>
            <wp:positionH relativeFrom="column">
              <wp:posOffset>-866775</wp:posOffset>
            </wp:positionH>
            <wp:positionV relativeFrom="page">
              <wp:posOffset>104775</wp:posOffset>
            </wp:positionV>
            <wp:extent cx="7648575" cy="904875"/>
            <wp:effectExtent l="0" t="0" r="0" b="9525"/>
            <wp:wrapNone/>
            <wp:docPr id="2" name="Picture 2" descr="NuevoArtworkMetra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ArtworkMetraBanner"/>
                    <pic:cNvPicPr>
                      <a:picLocks noChangeAspect="1" noChangeArrowheads="1"/>
                    </pic:cNvPicPr>
                  </pic:nvPicPr>
                  <pic:blipFill rotWithShape="1">
                    <a:blip r:embed="rId8">
                      <a:extLst>
                        <a:ext uri="{28A0092B-C50C-407E-A947-70E740481C1C}">
                          <a14:useLocalDpi xmlns:a14="http://schemas.microsoft.com/office/drawing/2010/main" val="0"/>
                        </a:ext>
                      </a:extLst>
                    </a:blip>
                    <a:srcRect b="28398"/>
                    <a:stretch/>
                  </pic:blipFill>
                  <pic:spPr bwMode="auto">
                    <a:xfrm>
                      <a:off x="0" y="0"/>
                      <a:ext cx="7648575" cy="904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711B" w:rsidRPr="000D0CE0">
        <w:rPr>
          <w:rFonts w:ascii="Futura Md BT" w:hAnsi="Futura Md BT"/>
          <w:b/>
          <w:color w:val="336699"/>
          <w:sz w:val="28"/>
          <w:lang w:val="es-ES"/>
        </w:rPr>
        <w:t>Comunicado de prensa</w:t>
      </w:r>
    </w:p>
    <w:p w14:paraId="3441F851" w14:textId="77777777" w:rsidR="00A82886" w:rsidRPr="000D0CE0" w:rsidRDefault="00923152">
      <w:pPr>
        <w:pStyle w:val="BodyA"/>
        <w:spacing w:line="360" w:lineRule="auto"/>
        <w:ind w:left="-630"/>
        <w:jc w:val="right"/>
        <w:rPr>
          <w:rFonts w:ascii="Futura Md BT" w:hAnsi="Futura Md BT"/>
          <w:b/>
          <w:color w:val="336699"/>
          <w:sz w:val="28"/>
          <w:lang w:val="es-ES"/>
        </w:rPr>
      </w:pPr>
      <w:r>
        <w:rPr>
          <w:rFonts w:ascii="Futura Md BT" w:hAnsi="Futura Md BT"/>
          <w:b/>
          <w:noProof/>
          <w:color w:val="0033CC"/>
          <w:sz w:val="28"/>
          <w:lang w:val="es-ES"/>
        </w:rPr>
        <w:pict w14:anchorId="77AF1BB3">
          <v:rect id="_x0000_i1025" alt="" style="width:468pt;height:.05pt;mso-width-percent:0;mso-height-percent:0;mso-width-percent:0;mso-height-percent:0" o:hralign="center" o:hrstd="t" o:hrnoshade="t" o:hr="t" fillcolor="#369" stroked="f"/>
        </w:pict>
      </w:r>
    </w:p>
    <w:p w14:paraId="61DFFC63" w14:textId="76892C30" w:rsidR="00A82886" w:rsidRPr="000D0CE0" w:rsidRDefault="00A82886">
      <w:pPr>
        <w:pStyle w:val="BodyA"/>
        <w:ind w:left="-1440"/>
        <w:jc w:val="right"/>
        <w:rPr>
          <w:rFonts w:ascii="Futura Md BT" w:hAnsi="Futura Md BT"/>
          <w:b/>
          <w:color w:val="336699"/>
          <w:lang w:val="es-ES"/>
        </w:rPr>
      </w:pPr>
      <w:r w:rsidRPr="000D0CE0">
        <w:rPr>
          <w:rFonts w:ascii="Futura Md BT" w:hAnsi="Futura Md BT"/>
          <w:b/>
          <w:color w:val="336699"/>
          <w:lang w:val="es-ES"/>
        </w:rPr>
        <w:t>Metra Relaciones Públicas 312-322-6776</w:t>
      </w:r>
    </w:p>
    <w:p w14:paraId="45378A02" w14:textId="77777777" w:rsidR="0080711B" w:rsidRPr="000D0CE0" w:rsidRDefault="0080711B" w:rsidP="001F7B19">
      <w:pPr>
        <w:pStyle w:val="Heading2"/>
        <w:ind w:left="-630"/>
        <w:rPr>
          <w:color w:val="336699"/>
          <w:sz w:val="22"/>
          <w:lang w:val="es-ES"/>
        </w:rPr>
      </w:pPr>
      <w:r w:rsidRPr="000D0CE0">
        <w:rPr>
          <w:color w:val="336699"/>
          <w:lang w:val="es-ES"/>
        </w:rPr>
        <w:t>PARA PUBLICACIÓN INMEDIATA</w:t>
      </w:r>
    </w:p>
    <w:p w14:paraId="18E056AD" w14:textId="77777777" w:rsidR="001F1F67" w:rsidRPr="000D0CE0" w:rsidRDefault="001F1F67" w:rsidP="001F1F67">
      <w:pPr>
        <w:jc w:val="center"/>
        <w:rPr>
          <w:b/>
          <w:sz w:val="48"/>
          <w:szCs w:val="48"/>
          <w:lang w:val="es-ES"/>
        </w:rPr>
      </w:pPr>
      <w:r w:rsidRPr="000D0CE0">
        <w:rPr>
          <w:b/>
          <w:sz w:val="48"/>
          <w:szCs w:val="48"/>
          <w:lang w:val="es-ES"/>
        </w:rPr>
        <w:t xml:space="preserve">Inauguración oficial de la estación Peterson/Ridge </w:t>
      </w:r>
    </w:p>
    <w:p w14:paraId="7169F387" w14:textId="77777777" w:rsidR="001F1F67" w:rsidRPr="000D0CE0" w:rsidRDefault="001F1F67" w:rsidP="001F1F67">
      <w:pPr>
        <w:pStyle w:val="default0"/>
        <w:rPr>
          <w:lang w:val="es-ES"/>
        </w:rPr>
      </w:pPr>
      <w:r w:rsidRPr="000D0CE0">
        <w:rPr>
          <w:sz w:val="23"/>
          <w:szCs w:val="23"/>
          <w:lang w:val="es-ES"/>
        </w:rPr>
        <w:t> </w:t>
      </w:r>
    </w:p>
    <w:p w14:paraId="08B0633B" w14:textId="77777777" w:rsidR="001F1F67" w:rsidRPr="000D0CE0" w:rsidRDefault="001F1F67" w:rsidP="001F1F67">
      <w:pPr>
        <w:spacing w:after="360"/>
        <w:ind w:firstLine="720"/>
        <w:jc w:val="both"/>
        <w:rPr>
          <w:lang w:val="es-ES"/>
        </w:rPr>
      </w:pPr>
      <w:r w:rsidRPr="000D0CE0">
        <w:rPr>
          <w:lang w:val="es-ES"/>
        </w:rPr>
        <w:t>CHICAGO (11 de junio de 2024) – Metra, funcionarios estatales y locales cortaron hoy oficialmente la cinta de la nueva estación Peterson/Ridge en el vecindario Edgewater de Chicago. La estación se abrió al servicio ferroviario el 20 de mayo.</w:t>
      </w:r>
    </w:p>
    <w:p w14:paraId="71DB722C" w14:textId="7AB54A6A" w:rsidR="001F1F67" w:rsidRPr="000D0CE0" w:rsidRDefault="001F1F67" w:rsidP="001F1F67">
      <w:pPr>
        <w:spacing w:after="360"/>
        <w:ind w:firstLine="720"/>
        <w:jc w:val="both"/>
        <w:rPr>
          <w:lang w:val="es-ES"/>
        </w:rPr>
      </w:pPr>
      <w:r w:rsidRPr="000D0CE0">
        <w:rPr>
          <w:lang w:val="es-ES"/>
        </w:rPr>
        <w:t xml:space="preserve">"Nos complace que esta estación ya esté sirviendo al sistema de Metra y a la hermosa comunidad de Edgewater", dijo el director ejecutivo y CEO de Metra, Jim Derwinski. "Tardó mucho en llegar, pero esperamos que estén de acuerdo </w:t>
      </w:r>
      <w:r w:rsidR="009C140D" w:rsidRPr="000D0CE0">
        <w:rPr>
          <w:lang w:val="es-ES"/>
        </w:rPr>
        <w:t>que</w:t>
      </w:r>
      <w:r w:rsidRPr="000D0CE0">
        <w:rPr>
          <w:lang w:val="es-ES"/>
        </w:rPr>
        <w:t xml:space="preserve"> valió la pena la espera".</w:t>
      </w:r>
    </w:p>
    <w:p w14:paraId="0AB7F47A" w14:textId="360C49BE" w:rsidR="001F1F67" w:rsidRPr="000D0CE0" w:rsidRDefault="001F1F67" w:rsidP="001F1F67">
      <w:pPr>
        <w:spacing w:after="360"/>
        <w:ind w:firstLine="720"/>
        <w:jc w:val="both"/>
        <w:rPr>
          <w:lang w:val="es-ES"/>
        </w:rPr>
      </w:pPr>
      <w:r w:rsidRPr="000D0CE0">
        <w:rPr>
          <w:lang w:val="es-ES"/>
        </w:rPr>
        <w:t>La construcción de la estación, que costó 27</w:t>
      </w:r>
      <w:r w:rsidR="00E00F3C" w:rsidRPr="000D0CE0">
        <w:rPr>
          <w:lang w:val="es-ES"/>
        </w:rPr>
        <w:t>.</w:t>
      </w:r>
      <w:r w:rsidRPr="000D0CE0">
        <w:rPr>
          <w:lang w:val="es-ES"/>
        </w:rPr>
        <w:t xml:space="preserve">8 millones de dólares, incluyó dos andenes de seis vagones; escaleras de concreto con calefacción y rampas que cumplen con la ADA; una </w:t>
      </w:r>
      <w:r w:rsidR="00E00F3C" w:rsidRPr="000D0CE0">
        <w:rPr>
          <w:lang w:val="es-ES"/>
        </w:rPr>
        <w:t>lugar de espera</w:t>
      </w:r>
      <w:r w:rsidRPr="000D0CE0">
        <w:rPr>
          <w:lang w:val="es-ES"/>
        </w:rPr>
        <w:t xml:space="preserve"> </w:t>
      </w:r>
      <w:r w:rsidR="00E00F3C" w:rsidRPr="000D0CE0">
        <w:rPr>
          <w:lang w:val="es-ES"/>
        </w:rPr>
        <w:t xml:space="preserve">de vidrio con calefacción </w:t>
      </w:r>
      <w:r w:rsidRPr="000D0CE0">
        <w:rPr>
          <w:lang w:val="es-ES"/>
        </w:rPr>
        <w:t xml:space="preserve">con marquesinas laterales y techo de metal; dos </w:t>
      </w:r>
      <w:r w:rsidR="00E00F3C" w:rsidRPr="000D0CE0">
        <w:rPr>
          <w:lang w:val="es-ES"/>
        </w:rPr>
        <w:t xml:space="preserve">lugares de </w:t>
      </w:r>
      <w:r w:rsidRPr="000D0CE0">
        <w:rPr>
          <w:lang w:val="es-ES"/>
        </w:rPr>
        <w:t>refugios con calefacción a</w:t>
      </w:r>
      <w:r w:rsidR="00E00F3C" w:rsidRPr="000D0CE0">
        <w:rPr>
          <w:lang w:val="es-ES"/>
        </w:rPr>
        <w:t xml:space="preserve"> </w:t>
      </w:r>
      <w:r w:rsidRPr="000D0CE0">
        <w:rPr>
          <w:lang w:val="es-ES"/>
        </w:rPr>
        <w:t xml:space="preserve">demanda; una unidad de acceso y </w:t>
      </w:r>
      <w:r w:rsidR="00E00F3C" w:rsidRPr="000D0CE0">
        <w:rPr>
          <w:lang w:val="es-ES"/>
        </w:rPr>
        <w:t xml:space="preserve">espacio para </w:t>
      </w:r>
      <w:r w:rsidRPr="000D0CE0">
        <w:rPr>
          <w:lang w:val="es-ES"/>
        </w:rPr>
        <w:t>recog</w:t>
      </w:r>
      <w:r w:rsidR="00E00F3C" w:rsidRPr="000D0CE0">
        <w:rPr>
          <w:lang w:val="es-ES"/>
        </w:rPr>
        <w:t>er</w:t>
      </w:r>
      <w:r w:rsidRPr="000D0CE0">
        <w:rPr>
          <w:lang w:val="es-ES"/>
        </w:rPr>
        <w:t>/d</w:t>
      </w:r>
      <w:r w:rsidR="00E00F3C" w:rsidRPr="000D0CE0">
        <w:rPr>
          <w:lang w:val="es-ES"/>
        </w:rPr>
        <w:t>ejar</w:t>
      </w:r>
      <w:r w:rsidRPr="000D0CE0">
        <w:rPr>
          <w:lang w:val="es-ES"/>
        </w:rPr>
        <w:t xml:space="preserve"> </w:t>
      </w:r>
      <w:r w:rsidR="00E00F3C" w:rsidRPr="000D0CE0">
        <w:rPr>
          <w:lang w:val="es-ES"/>
        </w:rPr>
        <w:t xml:space="preserve">pasajeros y acceso para </w:t>
      </w:r>
      <w:r w:rsidRPr="000D0CE0">
        <w:rPr>
          <w:lang w:val="es-ES"/>
        </w:rPr>
        <w:t xml:space="preserve">personas con discapacidades; cinco espacios de estacionamiento ADA y 44 espacios de estacionamiento de pago a lo largo de </w:t>
      </w:r>
      <w:r w:rsidR="00E00F3C" w:rsidRPr="000D0CE0">
        <w:rPr>
          <w:lang w:val="es-ES"/>
        </w:rPr>
        <w:t xml:space="preserve">la Avenida </w:t>
      </w:r>
      <w:r w:rsidRPr="000D0CE0">
        <w:rPr>
          <w:lang w:val="es-ES"/>
        </w:rPr>
        <w:t xml:space="preserve">Ravenswood; estacionamiento </w:t>
      </w:r>
      <w:r w:rsidR="00E00F3C" w:rsidRPr="000D0CE0">
        <w:rPr>
          <w:lang w:val="es-ES"/>
        </w:rPr>
        <w:t>para</w:t>
      </w:r>
      <w:r w:rsidRPr="000D0CE0">
        <w:rPr>
          <w:lang w:val="es-ES"/>
        </w:rPr>
        <w:t xml:space="preserve"> bicicletas; y una plaza con </w:t>
      </w:r>
      <w:r w:rsidR="00E00F3C" w:rsidRPr="000D0CE0">
        <w:rPr>
          <w:lang w:val="es-ES"/>
        </w:rPr>
        <w:t xml:space="preserve">agradable paisaje vegetal </w:t>
      </w:r>
      <w:r w:rsidRPr="000D0CE0">
        <w:rPr>
          <w:lang w:val="es-ES"/>
        </w:rPr>
        <w:t>y sistema de riego.</w:t>
      </w:r>
    </w:p>
    <w:p w14:paraId="4E2AB4C7" w14:textId="550EEC57" w:rsidR="001F1F67" w:rsidRPr="000D0CE0" w:rsidRDefault="001F1F67" w:rsidP="001F1F67">
      <w:pPr>
        <w:ind w:firstLine="720"/>
        <w:rPr>
          <w:color w:val="313131"/>
          <w:bdr w:val="none" w:sz="0" w:space="0" w:color="auto" w:frame="1"/>
          <w:lang w:val="es-ES"/>
        </w:rPr>
      </w:pPr>
      <w:r w:rsidRPr="000D0CE0">
        <w:rPr>
          <w:color w:val="313131"/>
          <w:bdr w:val="none" w:sz="0" w:space="0" w:color="auto" w:frame="1"/>
          <w:lang w:val="es-ES"/>
        </w:rPr>
        <w:t xml:space="preserve">"¡Estamos encantados de dar la bienvenida a esta nueva opción de transporte al Distrito 40!", dijo el concejal Andre Vásquez. "Esta estación es el resultado de los esfuerzos colectivos de </w:t>
      </w:r>
      <w:r w:rsidR="000C6837" w:rsidRPr="000D0CE0">
        <w:rPr>
          <w:color w:val="313131"/>
          <w:bdr w:val="none" w:sz="0" w:space="0" w:color="auto" w:frame="1"/>
          <w:lang w:val="es-ES"/>
        </w:rPr>
        <w:t>muchas</w:t>
      </w:r>
      <w:r w:rsidRPr="000D0CE0">
        <w:rPr>
          <w:color w:val="313131"/>
          <w:bdr w:val="none" w:sz="0" w:space="0" w:color="auto" w:frame="1"/>
          <w:lang w:val="es-ES"/>
        </w:rPr>
        <w:t xml:space="preserve"> personas, de los legisladores municipales y estatales que han estado involucrados desde que se propuso la estación hace más de una década, incluyendo mi predecesor, Pat O'Connor, el ex Concejal del Distrito 48 Harry Osterman, el ex líder de la mayoría Greg Harris, el Senador Ram Villavalam el Presidente de Transporte,  Gobernador Pritzker, a los grupos de vecinos que abogaron por una estación más segura y sostenible, a los equipos de Metra y de construcción que trabajaron incansablemente para llevar este proyecto a la línea de meta".</w:t>
      </w:r>
    </w:p>
    <w:p w14:paraId="57660292" w14:textId="77777777" w:rsidR="001F1F67" w:rsidRPr="000D0CE0" w:rsidRDefault="001F1F67" w:rsidP="001F1F67">
      <w:pPr>
        <w:ind w:firstLine="720"/>
        <w:rPr>
          <w:lang w:val="es-ES"/>
        </w:rPr>
      </w:pPr>
    </w:p>
    <w:p w14:paraId="7F7D716E" w14:textId="610111ED" w:rsidR="001F1F67" w:rsidRPr="000D0CE0" w:rsidRDefault="001F1F67" w:rsidP="001F1F67">
      <w:pPr>
        <w:ind w:firstLine="720"/>
        <w:rPr>
          <w:lang w:val="es-ES"/>
        </w:rPr>
      </w:pPr>
      <w:r w:rsidRPr="000D0CE0">
        <w:rPr>
          <w:lang w:val="es-ES"/>
        </w:rPr>
        <w:t xml:space="preserve">"Muchos de nosotros dependemos </w:t>
      </w:r>
      <w:r w:rsidR="000C6837" w:rsidRPr="000D0CE0">
        <w:rPr>
          <w:lang w:val="es-ES"/>
        </w:rPr>
        <w:t xml:space="preserve">diariamente </w:t>
      </w:r>
      <w:r w:rsidRPr="000D0CE0">
        <w:rPr>
          <w:lang w:val="es-ES"/>
        </w:rPr>
        <w:t xml:space="preserve">del transporte público, pero tenemos dificultades para acceder cómodamente o nos enfrentamos a horarios de servicio poco complacientes. Estoy orgulloso de que estemos expandiendo nuestras líneas de tren con la nueva estación Peterson/Ridge", dijo el representante estatal Kevin Olickal. "Este punto de acceso tan necesario beneficiará a las familias, estudiantes y adultos mayores en los vecindarios del norte de Chicago, brindándoles transporte confiable a los servicios esenciales, la educación y los trabajos en </w:t>
      </w:r>
      <w:r w:rsidR="000C6837" w:rsidRPr="000D0CE0">
        <w:rPr>
          <w:lang w:val="es-ES"/>
        </w:rPr>
        <w:t>toda el área</w:t>
      </w:r>
      <w:r w:rsidRPr="000D0CE0">
        <w:rPr>
          <w:lang w:val="es-ES"/>
        </w:rPr>
        <w:t xml:space="preserve"> de Chicago".</w:t>
      </w:r>
    </w:p>
    <w:p w14:paraId="0A75735D" w14:textId="77777777" w:rsidR="001F1F67" w:rsidRPr="000D0CE0" w:rsidRDefault="001F1F67" w:rsidP="001F1F67">
      <w:pPr>
        <w:rPr>
          <w:lang w:val="es-ES"/>
        </w:rPr>
      </w:pPr>
    </w:p>
    <w:p w14:paraId="56D76790" w14:textId="77777777" w:rsidR="001F1F67" w:rsidRPr="000D0CE0" w:rsidRDefault="001F1F67" w:rsidP="001F1F67">
      <w:pPr>
        <w:spacing w:after="360"/>
        <w:ind w:firstLine="720"/>
        <w:jc w:val="both"/>
        <w:rPr>
          <w:lang w:val="es-ES"/>
        </w:rPr>
      </w:pPr>
      <w:r w:rsidRPr="000D0CE0">
        <w:rPr>
          <w:lang w:val="es-ES"/>
        </w:rPr>
        <w:t xml:space="preserve">"La nueva estación Peterson/Ridge es una adición muy bienvenida a nuestra área densamente poblada", dijo la representante estatal Kelly Cassidy. "Siempre apoyo las mejoras en </w:t>
      </w:r>
      <w:r w:rsidRPr="000D0CE0">
        <w:rPr>
          <w:lang w:val="es-ES"/>
        </w:rPr>
        <w:lastRenderedPageBreak/>
        <w:t>el transporte público y con los accesorios adicionales que cumplen con la ADA no podría estar más feliz. Nosotros, como sociedad, siempre debemos poner las necesidades de aquellos que dependen del transporte público y enfrentan obstáculos de movilidad personal cuando se mueven por Chicago en o cerca de la parte superior de cualquier lista de prioridades de necesidades públicas. Esta nueva estación, con sus mejoras a la infraestructura existente, es un gran ejemplo de la búsqueda de brindar comodidad y atención a las personas que dependen del transporte público y es un paso crítico hacia una ciudad más accesible".</w:t>
      </w:r>
    </w:p>
    <w:p w14:paraId="20ACE2AB" w14:textId="33CF8D71" w:rsidR="001F1F67" w:rsidRPr="000D0CE0" w:rsidRDefault="001F1F67" w:rsidP="001F1F67">
      <w:pPr>
        <w:spacing w:after="360"/>
        <w:ind w:firstLine="720"/>
        <w:jc w:val="both"/>
        <w:rPr>
          <w:lang w:val="es-ES"/>
        </w:rPr>
      </w:pPr>
      <w:r w:rsidRPr="000D0CE0">
        <w:rPr>
          <w:lang w:val="es-ES"/>
        </w:rPr>
        <w:t xml:space="preserve">"La nueva estación de Metra aquí en Edgewater tendrá un efecto transformador en nuestra comunidad y sus residentes </w:t>
      </w:r>
      <w:r w:rsidR="001F7058" w:rsidRPr="000D0CE0">
        <w:rPr>
          <w:lang w:val="es-ES"/>
        </w:rPr>
        <w:t>por muchos</w:t>
      </w:r>
      <w:r w:rsidRPr="000D0CE0">
        <w:rPr>
          <w:lang w:val="es-ES"/>
        </w:rPr>
        <w:t xml:space="preserve"> años", dijo el concejal retirado del Distrito 48, Harry Osterman. "En nombre de nuestra comunidad, quiero agradecer a Metra y a las partes interesadas clave del gobierno que trabajaron en colaboración para hacer este día</w:t>
      </w:r>
      <w:r w:rsidR="001F7058" w:rsidRPr="000D0CE0">
        <w:rPr>
          <w:lang w:val="es-ES"/>
        </w:rPr>
        <w:t xml:space="preserve"> posible</w:t>
      </w:r>
      <w:r w:rsidRPr="000D0CE0">
        <w:rPr>
          <w:lang w:val="es-ES"/>
        </w:rPr>
        <w:t>".</w:t>
      </w:r>
    </w:p>
    <w:p w14:paraId="23808E6B" w14:textId="4E8B56BB" w:rsidR="001F1F67" w:rsidRPr="000D0CE0" w:rsidRDefault="001F1F67" w:rsidP="001F1F67">
      <w:pPr>
        <w:spacing w:after="360"/>
        <w:ind w:firstLine="720"/>
        <w:jc w:val="both"/>
        <w:rPr>
          <w:lang w:val="es-ES"/>
        </w:rPr>
      </w:pPr>
      <w:bookmarkStart w:id="0" w:name="_Hlk168903081"/>
      <w:r w:rsidRPr="000D0CE0">
        <w:rPr>
          <w:lang w:val="es-ES"/>
        </w:rPr>
        <w:t xml:space="preserve">"Estoy increíblemente complacido que la </w:t>
      </w:r>
      <w:r w:rsidR="00930877" w:rsidRPr="000D0CE0">
        <w:rPr>
          <w:lang w:val="es-ES"/>
        </w:rPr>
        <w:t>muy</w:t>
      </w:r>
      <w:r w:rsidRPr="000D0CE0">
        <w:rPr>
          <w:lang w:val="es-ES"/>
        </w:rPr>
        <w:t xml:space="preserve"> esperada estación Peterson esté operativa y abierta al público", dijo el representante federal Mike Quigley. "Esta estación es un paso crítico en el objetivo de Metra de expandir y mejorar el servicio en toda nuestra región, y ayudar a que el transporte seguro, asequible y respetuoso esté disponible para todos. Como el demócrata de más alto rango en el Subcomité de Asignaciones que financia proyectos de transporte, seguiré luchando para traer fondos a casa para proyectos como este". </w:t>
      </w:r>
    </w:p>
    <w:p w14:paraId="15E45F9D" w14:textId="77777777" w:rsidR="001F1F67" w:rsidRPr="000D0CE0" w:rsidRDefault="001F1F67" w:rsidP="001F1F67">
      <w:pPr>
        <w:spacing w:after="360"/>
        <w:ind w:firstLine="720"/>
        <w:jc w:val="both"/>
        <w:rPr>
          <w:lang w:val="es-ES"/>
        </w:rPr>
      </w:pPr>
      <w:r w:rsidRPr="000D0CE0">
        <w:rPr>
          <w:lang w:val="es-ES"/>
        </w:rPr>
        <w:t>"A medida que más personas continúen tomando Metra, la nueva estación Peterson/Ridge hará que los viajes sean más fáciles y eficientes", dijo la administradora regional de la FTA, Kelley Brookins. "FTA se complace en apoyar esta nueva estación para que Metra pueda aumentar el número de trenes y mejorar las conexiones ferroviarias para los viajeros de Chicago".</w:t>
      </w:r>
    </w:p>
    <w:bookmarkEnd w:id="0"/>
    <w:p w14:paraId="7534BB1C" w14:textId="65B6D2D7" w:rsidR="001F1F67" w:rsidRPr="000D0CE0" w:rsidRDefault="001F1F67" w:rsidP="001F1F67">
      <w:pPr>
        <w:spacing w:after="360"/>
        <w:ind w:firstLine="720"/>
        <w:jc w:val="both"/>
        <w:rPr>
          <w:lang w:val="es-ES"/>
        </w:rPr>
      </w:pPr>
      <w:r w:rsidRPr="000D0CE0">
        <w:rPr>
          <w:lang w:val="es-ES"/>
        </w:rPr>
        <w:t xml:space="preserve">El trabajo fue financiado en parte por una subvención de $15 millones del Departamento de Comercio y Oportunidades Económicas de Illinois (DCEO), un componente de </w:t>
      </w:r>
      <w:r w:rsidR="00703358">
        <w:rPr>
          <w:lang w:val="es-ES"/>
        </w:rPr>
        <w:t xml:space="preserve">reconstruir llamado </w:t>
      </w:r>
      <w:r w:rsidRPr="000D0CE0">
        <w:rPr>
          <w:lang w:val="es-ES"/>
        </w:rPr>
        <w:t xml:space="preserve">Rebuild Illinois, el plan de capital histórico del estado. Los fondos de la Administración Federal de Tránsito cubrieron el </w:t>
      </w:r>
      <w:r w:rsidR="000D0CE0" w:rsidRPr="000D0CE0">
        <w:rPr>
          <w:lang w:val="es-ES"/>
        </w:rPr>
        <w:t>balance</w:t>
      </w:r>
      <w:r w:rsidRPr="000D0CE0">
        <w:rPr>
          <w:lang w:val="es-ES"/>
        </w:rPr>
        <w:t xml:space="preserve"> de la construcción. Se estima que se crearán 150 puestos de trabajo durante el proyecto.</w:t>
      </w:r>
    </w:p>
    <w:p w14:paraId="02FB2067" w14:textId="77777777" w:rsidR="001F1F67" w:rsidRPr="000D0CE0" w:rsidRDefault="001F1F67" w:rsidP="001F1F67">
      <w:pPr>
        <w:spacing w:after="360"/>
        <w:ind w:firstLine="720"/>
        <w:jc w:val="both"/>
        <w:rPr>
          <w:lang w:val="es-ES"/>
        </w:rPr>
      </w:pPr>
      <w:r w:rsidRPr="000D0CE0">
        <w:rPr>
          <w:lang w:val="es-ES"/>
        </w:rPr>
        <w:t>Los fondos estatales se aseguraron con el apoyo del entonces Representante Estatal y ahora Concejal Harry Osterman (48º) con un fuerte apoyo del ex Concejal Pat O'Connor (40º). El actual Concejal del Distrito 40, Andre Vásquez, también apoya la nueva estación.</w:t>
      </w:r>
    </w:p>
    <w:p w14:paraId="7716D33A" w14:textId="16705B35" w:rsidR="001F1F67" w:rsidRPr="000D0CE0" w:rsidRDefault="001F1F67" w:rsidP="001F1F67">
      <w:pPr>
        <w:spacing w:after="360"/>
        <w:ind w:firstLine="720"/>
        <w:jc w:val="both"/>
        <w:rPr>
          <w:lang w:val="es-ES"/>
        </w:rPr>
      </w:pPr>
      <w:r w:rsidRPr="000D0CE0">
        <w:rPr>
          <w:lang w:val="es-ES"/>
        </w:rPr>
        <w:t xml:space="preserve">Importantes fondos estatales asignados a Metra bajo el programa </w:t>
      </w:r>
      <w:r w:rsidR="00703358">
        <w:rPr>
          <w:lang w:val="es-ES"/>
        </w:rPr>
        <w:t xml:space="preserve">de reconstruir </w:t>
      </w:r>
      <w:r w:rsidRPr="000D0CE0">
        <w:rPr>
          <w:lang w:val="es-ES"/>
        </w:rPr>
        <w:t>Rebuild Illinois, combinados con ayuda federal, están ayudando a financiar una inversión sin precedentes en el sistema de Metra. Esto incluye la compra de vagones nuevos y modernos y locomotoras recién repotenciadas, y la rehabilitación de vagones y locomotoras existentes. E incluye la construcción de otra nueva estación, Auburn Park en la línea Rock Island, y la rehabilitación y mejora de las estaciones existentes y el reemplazo o rehabilitación de los puentes existentes. Estos proyectos mejorarán la comodidad de los pasajeros, aumentarán la accesibilidad, fortalecerán la confiabilidad del servicio y mejorarán la calidad del aire.</w:t>
      </w:r>
    </w:p>
    <w:p w14:paraId="25A5E031" w14:textId="67968C65" w:rsidR="0080711B" w:rsidRPr="00922749" w:rsidRDefault="0080711B" w:rsidP="00155450">
      <w:pPr>
        <w:pStyle w:val="Default"/>
        <w:jc w:val="center"/>
        <w:rPr>
          <w:b/>
          <w:bCs/>
          <w:sz w:val="48"/>
          <w:szCs w:val="48"/>
          <w:lang w:val="es-ES_tradnl"/>
        </w:rPr>
      </w:pPr>
    </w:p>
    <w:p w14:paraId="46BD2C8F" w14:textId="77777777" w:rsidR="00B70E73" w:rsidRPr="001E04F7" w:rsidRDefault="00B70E73" w:rsidP="00BF61BC">
      <w:pPr>
        <w:rPr>
          <w:sz w:val="23"/>
          <w:szCs w:val="23"/>
        </w:rPr>
      </w:pPr>
    </w:p>
    <w:p w14:paraId="5C7BC7CE" w14:textId="77777777" w:rsidR="004642E6" w:rsidRPr="001E04F7" w:rsidRDefault="004642E6" w:rsidP="004642E6">
      <w:pPr>
        <w:jc w:val="center"/>
        <w:rPr>
          <w:rStyle w:val="Hyperlink"/>
          <w:color w:val="auto"/>
          <w:sz w:val="23"/>
          <w:szCs w:val="23"/>
          <w:u w:val="none"/>
        </w:rPr>
      </w:pPr>
      <w:r w:rsidRPr="001E04F7">
        <w:rPr>
          <w:rStyle w:val="Hyperlink"/>
          <w:color w:val="auto"/>
          <w:sz w:val="23"/>
          <w:szCs w:val="23"/>
          <w:u w:val="none"/>
        </w:rPr>
        <w:t>###</w:t>
      </w:r>
    </w:p>
    <w:p w14:paraId="35301FBB" w14:textId="77777777" w:rsidR="0080711B" w:rsidRPr="001E04F7" w:rsidRDefault="0080711B" w:rsidP="007174A7">
      <w:pPr>
        <w:rPr>
          <w:i/>
          <w:iCs/>
          <w:sz w:val="23"/>
          <w:szCs w:val="23"/>
        </w:rPr>
      </w:pPr>
      <w:r w:rsidRPr="001E04F7">
        <w:rPr>
          <w:b/>
          <w:bCs/>
          <w:i/>
          <w:iCs/>
          <w:sz w:val="23"/>
          <w:szCs w:val="23"/>
        </w:rPr>
        <w:t>Acerca de Metra</w:t>
      </w:r>
    </w:p>
    <w:p w14:paraId="123E25A0" w14:textId="77777777" w:rsidR="0080711B" w:rsidRPr="001E04F7" w:rsidRDefault="0080711B" w:rsidP="007174A7">
      <w:pPr>
        <w:rPr>
          <w:i/>
          <w:iCs/>
          <w:color w:val="808080"/>
          <w:sz w:val="23"/>
          <w:szCs w:val="23"/>
        </w:rPr>
      </w:pPr>
      <w:r w:rsidRPr="001E04F7">
        <w:rPr>
          <w:i/>
          <w:iCs/>
          <w:color w:val="808080"/>
          <w:sz w:val="23"/>
          <w:szCs w:val="23"/>
        </w:rPr>
        <w:t xml:space="preserve">Metra es un recurso esencial que conecta de manera segura y confiable a las personas con las cosas que más importan en sus vidas: su trabajo, sus hogares y sus familias. </w:t>
      </w:r>
    </w:p>
    <w:p w14:paraId="7AF36B52" w14:textId="77777777" w:rsidR="0047074A" w:rsidRDefault="0047074A" w:rsidP="0047074A">
      <w:pPr>
        <w:ind w:right="720"/>
        <w:rPr>
          <w:i/>
          <w:iCs/>
          <w:sz w:val="20"/>
          <w:szCs w:val="20"/>
        </w:rPr>
      </w:pPr>
    </w:p>
    <w:p w14:paraId="67691489" w14:textId="2B766864" w:rsidR="0047074A" w:rsidRDefault="0080711B" w:rsidP="0047074A">
      <w:pPr>
        <w:rPr>
          <w:rStyle w:val="Hyperlink"/>
        </w:rPr>
      </w:pPr>
      <w:r w:rsidRPr="00133EAA">
        <w:rPr>
          <w:noProof/>
        </w:rPr>
        <w:t>Conéctese con Metra</w:t>
      </w:r>
      <w:r w:rsidR="0047074A">
        <w:rPr>
          <w:noProof/>
          <w:color w:val="1F497D"/>
        </w:rPr>
        <w:t xml:space="preserve">: </w:t>
      </w:r>
      <w:hyperlink r:id="rId9" w:history="1">
        <w:r w:rsidR="0047074A">
          <w:rPr>
            <w:rStyle w:val="Hyperlink"/>
            <w:noProof/>
          </w:rPr>
          <w:t>Facebook</w:t>
        </w:r>
      </w:hyperlink>
      <w:r w:rsidR="0047074A">
        <w:rPr>
          <w:noProof/>
          <w:color w:val="18376A"/>
        </w:rPr>
        <w:t xml:space="preserve"> | </w:t>
      </w:r>
      <w:hyperlink r:id="rId10" w:history="1">
        <w:r w:rsidR="0047074A">
          <w:rPr>
            <w:rStyle w:val="Hyperlink"/>
            <w:noProof/>
          </w:rPr>
          <w:t>Twitter</w:t>
        </w:r>
      </w:hyperlink>
      <w:r w:rsidR="0047074A">
        <w:rPr>
          <w:noProof/>
          <w:color w:val="18376A"/>
        </w:rPr>
        <w:t xml:space="preserve"> | </w:t>
      </w:r>
      <w:hyperlink r:id="rId11" w:history="1">
        <w:r w:rsidR="0047074A">
          <w:rPr>
            <w:rStyle w:val="Hyperlink"/>
            <w:noProof/>
          </w:rPr>
          <w:t>YouTube</w:t>
        </w:r>
      </w:hyperlink>
      <w:r w:rsidR="0047074A">
        <w:rPr>
          <w:noProof/>
          <w:color w:val="18376A"/>
        </w:rPr>
        <w:t xml:space="preserve"> | </w:t>
      </w:r>
      <w:hyperlink r:id="rId12" w:history="1">
        <w:r w:rsidR="0047074A">
          <w:rPr>
            <w:rStyle w:val="Hyperlink"/>
            <w:noProof/>
          </w:rPr>
          <w:t>Instagram</w:t>
        </w:r>
      </w:hyperlink>
      <w:r w:rsidR="0047074A">
        <w:rPr>
          <w:noProof/>
          <w:color w:val="18376A"/>
        </w:rPr>
        <w:t xml:space="preserve"> | </w:t>
      </w:r>
      <w:hyperlink r:id="rId13" w:history="1">
        <w:r w:rsidR="0047074A">
          <w:rPr>
            <w:rStyle w:val="Hyperlink"/>
            <w:noProof/>
          </w:rPr>
          <w:t>LinkedIn</w:t>
        </w:r>
      </w:hyperlink>
      <w:r w:rsidR="0047074A">
        <w:rPr>
          <w:noProof/>
          <w:color w:val="18376A"/>
        </w:rPr>
        <w:t xml:space="preserve"> | </w:t>
      </w:r>
      <w:hyperlink r:id="rId14" w:history="1">
        <w:r w:rsidR="0047074A" w:rsidRPr="00133EAA">
          <w:rPr>
            <w:rStyle w:val="Hyperlink"/>
          </w:rPr>
          <w:t>metra.com</w:t>
        </w:r>
      </w:hyperlink>
    </w:p>
    <w:p w14:paraId="606C3D20" w14:textId="17C3A33B" w:rsidR="00A82886" w:rsidRPr="00303069" w:rsidRDefault="00A82886" w:rsidP="0047074A">
      <w:pPr>
        <w:rPr>
          <w:color w:val="0000FF"/>
          <w:sz w:val="20"/>
          <w:szCs w:val="20"/>
          <w:u w:val="single"/>
        </w:rPr>
      </w:pPr>
    </w:p>
    <w:sectPr w:rsidR="00A82886" w:rsidRPr="00303069" w:rsidSect="00914821">
      <w:headerReference w:type="even" r:id="rId15"/>
      <w:headerReference w:type="default" r:id="rId16"/>
      <w:footerReference w:type="even" r:id="rId17"/>
      <w:footerReference w:type="default" r:id="rId18"/>
      <w:pgSz w:w="12240" w:h="15840"/>
      <w:pgMar w:top="1440" w:right="1350" w:bottom="994" w:left="1440" w:header="0" w:footer="60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92CE5" w14:textId="77777777" w:rsidR="00923152" w:rsidRDefault="00923152">
      <w:r>
        <w:separator/>
      </w:r>
    </w:p>
  </w:endnote>
  <w:endnote w:type="continuationSeparator" w:id="0">
    <w:p w14:paraId="65128AD9" w14:textId="77777777" w:rsidR="00923152" w:rsidRDefault="00923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Times Roman">
    <w:altName w:val="Times New Roman"/>
    <w:panose1 w:val="020B0604020202020204"/>
    <w:charset w:val="00"/>
    <w:family w:val="auto"/>
    <w:notTrueType/>
    <w:pitch w:val="default"/>
    <w:sig w:usb0="00000003" w:usb1="00000000" w:usb2="00000000" w:usb3="00000000" w:csb0="00000001" w:csb1="00000000"/>
  </w:font>
  <w:font w:name="Futura Md BT">
    <w:altName w:val="Segoe UI Semibold"/>
    <w:panose1 w:val="020B0602020204020303"/>
    <w:charset w:val="00"/>
    <w:family w:val="swiss"/>
    <w:pitch w:val="variable"/>
    <w:sig w:usb0="80000867" w:usb1="00000000" w:usb2="00000000" w:usb3="00000000" w:csb0="000001F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72B4E" w14:textId="77777777" w:rsidR="00A82886" w:rsidRDefault="00A828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D251E28" w14:textId="77777777" w:rsidR="00A82886" w:rsidRDefault="00A82886">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C4C5B" w14:textId="77777777" w:rsidR="00A82886" w:rsidRDefault="00A828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F4E1E">
      <w:rPr>
        <w:rStyle w:val="PageNumber"/>
        <w:noProof/>
      </w:rPr>
      <w:t>2</w:t>
    </w:r>
    <w:r>
      <w:rPr>
        <w:rStyle w:val="PageNumber"/>
      </w:rPr>
      <w:fldChar w:fldCharType="end"/>
    </w:r>
  </w:p>
  <w:p w14:paraId="275A038B" w14:textId="77777777" w:rsidR="00A82886" w:rsidRDefault="00A82886">
    <w:pPr>
      <w:pStyle w:val="Footer"/>
      <w:ind w:right="360"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FE371" w14:textId="77777777" w:rsidR="00923152" w:rsidRDefault="00923152">
      <w:r>
        <w:separator/>
      </w:r>
    </w:p>
  </w:footnote>
  <w:footnote w:type="continuationSeparator" w:id="0">
    <w:p w14:paraId="603DD41E" w14:textId="77777777" w:rsidR="00923152" w:rsidRDefault="009231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F20A0" w14:textId="77777777" w:rsidR="00A82886" w:rsidRDefault="00A82886">
    <w:pPr>
      <w:pStyle w:val="HeaderFooterA"/>
      <w:rPr>
        <w:rFonts w:ascii="Times New Roman" w:eastAsia="Times New Roman" w:hAnsi="Times New Roman"/>
        <w:noProof/>
        <w:color w:val="auto"/>
      </w:rPr>
    </w:pPr>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20766" w14:textId="77777777" w:rsidR="00A82886" w:rsidRDefault="00A82886">
    <w:pPr>
      <w:pStyle w:val="Footer"/>
      <w:tabs>
        <w:tab w:val="clear" w:pos="4320"/>
        <w:tab w:val="clear" w:pos="8640"/>
        <w:tab w:val="right" w:pos="10080"/>
      </w:tabs>
      <w:rPr>
        <w:rFonts w:ascii="Arial" w:hAnsi="Arial"/>
        <w:b/>
        <w:i/>
        <w:color w:val="006699"/>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97788"/>
    <w:multiLevelType w:val="hybridMultilevel"/>
    <w:tmpl w:val="E96C7F8C"/>
    <w:lvl w:ilvl="0" w:tplc="F2DA1EB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E444BE"/>
    <w:multiLevelType w:val="hybridMultilevel"/>
    <w:tmpl w:val="CA1078A4"/>
    <w:lvl w:ilvl="0" w:tplc="F2DA1EB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984294"/>
    <w:multiLevelType w:val="hybridMultilevel"/>
    <w:tmpl w:val="D884E7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A623609"/>
    <w:multiLevelType w:val="hybridMultilevel"/>
    <w:tmpl w:val="817CE7CE"/>
    <w:lvl w:ilvl="0" w:tplc="E2462BCA">
      <w:start w:val="1"/>
      <w:numFmt w:val="bullet"/>
      <w:lvlText w:val=""/>
      <w:lvlJc w:val="left"/>
      <w:pPr>
        <w:tabs>
          <w:tab w:val="num" w:pos="90"/>
        </w:tabs>
        <w:ind w:left="90" w:hanging="360"/>
      </w:pPr>
      <w:rPr>
        <w:rFonts w:ascii="Symbol" w:hAnsi="Symbol" w:hint="default"/>
      </w:rPr>
    </w:lvl>
    <w:lvl w:ilvl="1" w:tplc="657E2266" w:tentative="1">
      <w:start w:val="1"/>
      <w:numFmt w:val="bullet"/>
      <w:lvlText w:val="o"/>
      <w:lvlJc w:val="left"/>
      <w:pPr>
        <w:tabs>
          <w:tab w:val="num" w:pos="810"/>
        </w:tabs>
        <w:ind w:left="810" w:hanging="360"/>
      </w:pPr>
      <w:rPr>
        <w:rFonts w:ascii="Courier New" w:hAnsi="Courier New" w:cs="Wingdings" w:hint="default"/>
      </w:rPr>
    </w:lvl>
    <w:lvl w:ilvl="2" w:tplc="17E86094" w:tentative="1">
      <w:start w:val="1"/>
      <w:numFmt w:val="bullet"/>
      <w:lvlText w:val=""/>
      <w:lvlJc w:val="left"/>
      <w:pPr>
        <w:tabs>
          <w:tab w:val="num" w:pos="1530"/>
        </w:tabs>
        <w:ind w:left="1530" w:hanging="360"/>
      </w:pPr>
      <w:rPr>
        <w:rFonts w:ascii="Wingdings" w:hAnsi="Wingdings" w:hint="default"/>
      </w:rPr>
    </w:lvl>
    <w:lvl w:ilvl="3" w:tplc="63D41226" w:tentative="1">
      <w:start w:val="1"/>
      <w:numFmt w:val="bullet"/>
      <w:lvlText w:val=""/>
      <w:lvlJc w:val="left"/>
      <w:pPr>
        <w:tabs>
          <w:tab w:val="num" w:pos="2250"/>
        </w:tabs>
        <w:ind w:left="2250" w:hanging="360"/>
      </w:pPr>
      <w:rPr>
        <w:rFonts w:ascii="Symbol" w:hAnsi="Symbol" w:hint="default"/>
      </w:rPr>
    </w:lvl>
    <w:lvl w:ilvl="4" w:tplc="B2C24E7E" w:tentative="1">
      <w:start w:val="1"/>
      <w:numFmt w:val="bullet"/>
      <w:lvlText w:val="o"/>
      <w:lvlJc w:val="left"/>
      <w:pPr>
        <w:tabs>
          <w:tab w:val="num" w:pos="2970"/>
        </w:tabs>
        <w:ind w:left="2970" w:hanging="360"/>
      </w:pPr>
      <w:rPr>
        <w:rFonts w:ascii="Courier New" w:hAnsi="Courier New" w:cs="Wingdings" w:hint="default"/>
      </w:rPr>
    </w:lvl>
    <w:lvl w:ilvl="5" w:tplc="ABDCAD92" w:tentative="1">
      <w:start w:val="1"/>
      <w:numFmt w:val="bullet"/>
      <w:lvlText w:val=""/>
      <w:lvlJc w:val="left"/>
      <w:pPr>
        <w:tabs>
          <w:tab w:val="num" w:pos="3690"/>
        </w:tabs>
        <w:ind w:left="3690" w:hanging="360"/>
      </w:pPr>
      <w:rPr>
        <w:rFonts w:ascii="Wingdings" w:hAnsi="Wingdings" w:hint="default"/>
      </w:rPr>
    </w:lvl>
    <w:lvl w:ilvl="6" w:tplc="34BC60D6" w:tentative="1">
      <w:start w:val="1"/>
      <w:numFmt w:val="bullet"/>
      <w:lvlText w:val=""/>
      <w:lvlJc w:val="left"/>
      <w:pPr>
        <w:tabs>
          <w:tab w:val="num" w:pos="4410"/>
        </w:tabs>
        <w:ind w:left="4410" w:hanging="360"/>
      </w:pPr>
      <w:rPr>
        <w:rFonts w:ascii="Symbol" w:hAnsi="Symbol" w:hint="default"/>
      </w:rPr>
    </w:lvl>
    <w:lvl w:ilvl="7" w:tplc="76CCEE98" w:tentative="1">
      <w:start w:val="1"/>
      <w:numFmt w:val="bullet"/>
      <w:lvlText w:val="o"/>
      <w:lvlJc w:val="left"/>
      <w:pPr>
        <w:tabs>
          <w:tab w:val="num" w:pos="5130"/>
        </w:tabs>
        <w:ind w:left="5130" w:hanging="360"/>
      </w:pPr>
      <w:rPr>
        <w:rFonts w:ascii="Courier New" w:hAnsi="Courier New" w:cs="Wingdings" w:hint="default"/>
      </w:rPr>
    </w:lvl>
    <w:lvl w:ilvl="8" w:tplc="C5DAC1AA" w:tentative="1">
      <w:start w:val="1"/>
      <w:numFmt w:val="bullet"/>
      <w:lvlText w:val=""/>
      <w:lvlJc w:val="left"/>
      <w:pPr>
        <w:tabs>
          <w:tab w:val="num" w:pos="5850"/>
        </w:tabs>
        <w:ind w:left="5850" w:hanging="360"/>
      </w:pPr>
      <w:rPr>
        <w:rFonts w:ascii="Wingdings" w:hAnsi="Wingdings" w:hint="default"/>
      </w:rPr>
    </w:lvl>
  </w:abstractNum>
  <w:abstractNum w:abstractNumId="4" w15:restartNumberingAfterBreak="0">
    <w:nsid w:val="2B701BB8"/>
    <w:multiLevelType w:val="hybridMultilevel"/>
    <w:tmpl w:val="43FECD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45437A6"/>
    <w:multiLevelType w:val="hybridMultilevel"/>
    <w:tmpl w:val="42760EE4"/>
    <w:lvl w:ilvl="0" w:tplc="F08A655C">
      <w:start w:val="1"/>
      <w:numFmt w:val="bullet"/>
      <w:lvlText w:val=""/>
      <w:lvlJc w:val="left"/>
      <w:pPr>
        <w:tabs>
          <w:tab w:val="num" w:pos="720"/>
        </w:tabs>
        <w:ind w:left="720" w:hanging="360"/>
      </w:pPr>
      <w:rPr>
        <w:rFonts w:ascii="Symbol" w:hAnsi="Symbol" w:hint="default"/>
      </w:rPr>
    </w:lvl>
    <w:lvl w:ilvl="1" w:tplc="D4AED87E" w:tentative="1">
      <w:start w:val="1"/>
      <w:numFmt w:val="bullet"/>
      <w:lvlText w:val="o"/>
      <w:lvlJc w:val="left"/>
      <w:pPr>
        <w:tabs>
          <w:tab w:val="num" w:pos="1440"/>
        </w:tabs>
        <w:ind w:left="1440" w:hanging="360"/>
      </w:pPr>
      <w:rPr>
        <w:rFonts w:ascii="Courier New" w:hAnsi="Courier New" w:cs="Wingdings" w:hint="default"/>
      </w:rPr>
    </w:lvl>
    <w:lvl w:ilvl="2" w:tplc="1BEC9AE6" w:tentative="1">
      <w:start w:val="1"/>
      <w:numFmt w:val="bullet"/>
      <w:lvlText w:val=""/>
      <w:lvlJc w:val="left"/>
      <w:pPr>
        <w:tabs>
          <w:tab w:val="num" w:pos="2160"/>
        </w:tabs>
        <w:ind w:left="2160" w:hanging="360"/>
      </w:pPr>
      <w:rPr>
        <w:rFonts w:ascii="Wingdings" w:hAnsi="Wingdings" w:hint="default"/>
      </w:rPr>
    </w:lvl>
    <w:lvl w:ilvl="3" w:tplc="F8A2FDF6" w:tentative="1">
      <w:start w:val="1"/>
      <w:numFmt w:val="bullet"/>
      <w:lvlText w:val=""/>
      <w:lvlJc w:val="left"/>
      <w:pPr>
        <w:tabs>
          <w:tab w:val="num" w:pos="2880"/>
        </w:tabs>
        <w:ind w:left="2880" w:hanging="360"/>
      </w:pPr>
      <w:rPr>
        <w:rFonts w:ascii="Symbol" w:hAnsi="Symbol" w:hint="default"/>
      </w:rPr>
    </w:lvl>
    <w:lvl w:ilvl="4" w:tplc="4A54FBFC" w:tentative="1">
      <w:start w:val="1"/>
      <w:numFmt w:val="bullet"/>
      <w:lvlText w:val="o"/>
      <w:lvlJc w:val="left"/>
      <w:pPr>
        <w:tabs>
          <w:tab w:val="num" w:pos="3600"/>
        </w:tabs>
        <w:ind w:left="3600" w:hanging="360"/>
      </w:pPr>
      <w:rPr>
        <w:rFonts w:ascii="Courier New" w:hAnsi="Courier New" w:cs="Wingdings" w:hint="default"/>
      </w:rPr>
    </w:lvl>
    <w:lvl w:ilvl="5" w:tplc="9078CE14" w:tentative="1">
      <w:start w:val="1"/>
      <w:numFmt w:val="bullet"/>
      <w:lvlText w:val=""/>
      <w:lvlJc w:val="left"/>
      <w:pPr>
        <w:tabs>
          <w:tab w:val="num" w:pos="4320"/>
        </w:tabs>
        <w:ind w:left="4320" w:hanging="360"/>
      </w:pPr>
      <w:rPr>
        <w:rFonts w:ascii="Wingdings" w:hAnsi="Wingdings" w:hint="default"/>
      </w:rPr>
    </w:lvl>
    <w:lvl w:ilvl="6" w:tplc="5972DDE6" w:tentative="1">
      <w:start w:val="1"/>
      <w:numFmt w:val="bullet"/>
      <w:lvlText w:val=""/>
      <w:lvlJc w:val="left"/>
      <w:pPr>
        <w:tabs>
          <w:tab w:val="num" w:pos="5040"/>
        </w:tabs>
        <w:ind w:left="5040" w:hanging="360"/>
      </w:pPr>
      <w:rPr>
        <w:rFonts w:ascii="Symbol" w:hAnsi="Symbol" w:hint="default"/>
      </w:rPr>
    </w:lvl>
    <w:lvl w:ilvl="7" w:tplc="574C84C6" w:tentative="1">
      <w:start w:val="1"/>
      <w:numFmt w:val="bullet"/>
      <w:lvlText w:val="o"/>
      <w:lvlJc w:val="left"/>
      <w:pPr>
        <w:tabs>
          <w:tab w:val="num" w:pos="5760"/>
        </w:tabs>
        <w:ind w:left="5760" w:hanging="360"/>
      </w:pPr>
      <w:rPr>
        <w:rFonts w:ascii="Courier New" w:hAnsi="Courier New" w:cs="Wingdings" w:hint="default"/>
      </w:rPr>
    </w:lvl>
    <w:lvl w:ilvl="8" w:tplc="05F6E71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DC47F3"/>
    <w:multiLevelType w:val="hybridMultilevel"/>
    <w:tmpl w:val="BC629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8B359C0"/>
    <w:multiLevelType w:val="hybridMultilevel"/>
    <w:tmpl w:val="D3C02B98"/>
    <w:lvl w:ilvl="0" w:tplc="EC74C7DC">
      <w:start w:val="1"/>
      <w:numFmt w:val="bullet"/>
      <w:lvlText w:val=""/>
      <w:lvlJc w:val="left"/>
      <w:pPr>
        <w:tabs>
          <w:tab w:val="num" w:pos="720"/>
        </w:tabs>
        <w:ind w:left="720" w:hanging="360"/>
      </w:pPr>
      <w:rPr>
        <w:rFonts w:ascii="Symbol" w:hAnsi="Symbol" w:hint="default"/>
      </w:rPr>
    </w:lvl>
    <w:lvl w:ilvl="1" w:tplc="E2EC1F14" w:tentative="1">
      <w:start w:val="1"/>
      <w:numFmt w:val="bullet"/>
      <w:lvlText w:val="o"/>
      <w:lvlJc w:val="left"/>
      <w:pPr>
        <w:tabs>
          <w:tab w:val="num" w:pos="1440"/>
        </w:tabs>
        <w:ind w:left="1440" w:hanging="360"/>
      </w:pPr>
      <w:rPr>
        <w:rFonts w:ascii="Courier New" w:hAnsi="Courier New" w:cs="Wingdings" w:hint="default"/>
      </w:rPr>
    </w:lvl>
    <w:lvl w:ilvl="2" w:tplc="C128A20C" w:tentative="1">
      <w:start w:val="1"/>
      <w:numFmt w:val="bullet"/>
      <w:lvlText w:val=""/>
      <w:lvlJc w:val="left"/>
      <w:pPr>
        <w:tabs>
          <w:tab w:val="num" w:pos="2160"/>
        </w:tabs>
        <w:ind w:left="2160" w:hanging="360"/>
      </w:pPr>
      <w:rPr>
        <w:rFonts w:ascii="Wingdings" w:hAnsi="Wingdings" w:hint="default"/>
      </w:rPr>
    </w:lvl>
    <w:lvl w:ilvl="3" w:tplc="38F0D10E" w:tentative="1">
      <w:start w:val="1"/>
      <w:numFmt w:val="bullet"/>
      <w:lvlText w:val=""/>
      <w:lvlJc w:val="left"/>
      <w:pPr>
        <w:tabs>
          <w:tab w:val="num" w:pos="2880"/>
        </w:tabs>
        <w:ind w:left="2880" w:hanging="360"/>
      </w:pPr>
      <w:rPr>
        <w:rFonts w:ascii="Symbol" w:hAnsi="Symbol" w:hint="default"/>
      </w:rPr>
    </w:lvl>
    <w:lvl w:ilvl="4" w:tplc="B33C8FD6" w:tentative="1">
      <w:start w:val="1"/>
      <w:numFmt w:val="bullet"/>
      <w:lvlText w:val="o"/>
      <w:lvlJc w:val="left"/>
      <w:pPr>
        <w:tabs>
          <w:tab w:val="num" w:pos="3600"/>
        </w:tabs>
        <w:ind w:left="3600" w:hanging="360"/>
      </w:pPr>
      <w:rPr>
        <w:rFonts w:ascii="Courier New" w:hAnsi="Courier New" w:cs="Wingdings" w:hint="default"/>
      </w:rPr>
    </w:lvl>
    <w:lvl w:ilvl="5" w:tplc="8670211A" w:tentative="1">
      <w:start w:val="1"/>
      <w:numFmt w:val="bullet"/>
      <w:lvlText w:val=""/>
      <w:lvlJc w:val="left"/>
      <w:pPr>
        <w:tabs>
          <w:tab w:val="num" w:pos="4320"/>
        </w:tabs>
        <w:ind w:left="4320" w:hanging="360"/>
      </w:pPr>
      <w:rPr>
        <w:rFonts w:ascii="Wingdings" w:hAnsi="Wingdings" w:hint="default"/>
      </w:rPr>
    </w:lvl>
    <w:lvl w:ilvl="6" w:tplc="6676224A" w:tentative="1">
      <w:start w:val="1"/>
      <w:numFmt w:val="bullet"/>
      <w:lvlText w:val=""/>
      <w:lvlJc w:val="left"/>
      <w:pPr>
        <w:tabs>
          <w:tab w:val="num" w:pos="5040"/>
        </w:tabs>
        <w:ind w:left="5040" w:hanging="360"/>
      </w:pPr>
      <w:rPr>
        <w:rFonts w:ascii="Symbol" w:hAnsi="Symbol" w:hint="default"/>
      </w:rPr>
    </w:lvl>
    <w:lvl w:ilvl="7" w:tplc="DC74DEDE" w:tentative="1">
      <w:start w:val="1"/>
      <w:numFmt w:val="bullet"/>
      <w:lvlText w:val="o"/>
      <w:lvlJc w:val="left"/>
      <w:pPr>
        <w:tabs>
          <w:tab w:val="num" w:pos="5760"/>
        </w:tabs>
        <w:ind w:left="5760" w:hanging="360"/>
      </w:pPr>
      <w:rPr>
        <w:rFonts w:ascii="Courier New" w:hAnsi="Courier New" w:cs="Wingdings" w:hint="default"/>
      </w:rPr>
    </w:lvl>
    <w:lvl w:ilvl="8" w:tplc="7612151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7F3EBA"/>
    <w:multiLevelType w:val="hybridMultilevel"/>
    <w:tmpl w:val="5E6A8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3B28C6"/>
    <w:multiLevelType w:val="hybridMultilevel"/>
    <w:tmpl w:val="FA86A0B4"/>
    <w:lvl w:ilvl="0" w:tplc="F2DA1EB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B80735"/>
    <w:multiLevelType w:val="hybridMultilevel"/>
    <w:tmpl w:val="59E04B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4223488">
    <w:abstractNumId w:val="7"/>
  </w:num>
  <w:num w:numId="2" w16cid:durableId="55664092">
    <w:abstractNumId w:val="3"/>
  </w:num>
  <w:num w:numId="3" w16cid:durableId="1624384664">
    <w:abstractNumId w:val="5"/>
  </w:num>
  <w:num w:numId="4" w16cid:durableId="279651345">
    <w:abstractNumId w:val="6"/>
  </w:num>
  <w:num w:numId="5" w16cid:durableId="109319121">
    <w:abstractNumId w:val="8"/>
  </w:num>
  <w:num w:numId="6" w16cid:durableId="1877693387">
    <w:abstractNumId w:val="1"/>
  </w:num>
  <w:num w:numId="7" w16cid:durableId="205721539">
    <w:abstractNumId w:val="0"/>
  </w:num>
  <w:num w:numId="8" w16cid:durableId="627205279">
    <w:abstractNumId w:val="9"/>
  </w:num>
  <w:num w:numId="9" w16cid:durableId="424232446">
    <w:abstractNumId w:val="4"/>
  </w:num>
  <w:num w:numId="10" w16cid:durableId="1353533902">
    <w:abstractNumId w:val="2"/>
  </w:num>
  <w:num w:numId="11" w16cid:durableId="4676296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bordersDoNotSurroundHeader/>
  <w:bordersDoNotSurroundFooter/>
  <w:proofState w:spelling="clean" w:grammar="clean"/>
  <w:attachedTemplate r:id="rId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220"/>
    <w:rsid w:val="00000103"/>
    <w:rsid w:val="00003C5D"/>
    <w:rsid w:val="00005950"/>
    <w:rsid w:val="00022CDA"/>
    <w:rsid w:val="00031A5D"/>
    <w:rsid w:val="0003677B"/>
    <w:rsid w:val="00042BD2"/>
    <w:rsid w:val="00062174"/>
    <w:rsid w:val="00065CA3"/>
    <w:rsid w:val="0009311C"/>
    <w:rsid w:val="000A7B57"/>
    <w:rsid w:val="000C5B1D"/>
    <w:rsid w:val="000C6837"/>
    <w:rsid w:val="000D0CE0"/>
    <w:rsid w:val="000D6BFE"/>
    <w:rsid w:val="001016B5"/>
    <w:rsid w:val="001151D6"/>
    <w:rsid w:val="00133C31"/>
    <w:rsid w:val="00133EAA"/>
    <w:rsid w:val="00135404"/>
    <w:rsid w:val="00145718"/>
    <w:rsid w:val="00146B82"/>
    <w:rsid w:val="00155450"/>
    <w:rsid w:val="0017241A"/>
    <w:rsid w:val="00172C60"/>
    <w:rsid w:val="00182BF8"/>
    <w:rsid w:val="001A489B"/>
    <w:rsid w:val="001C6CB2"/>
    <w:rsid w:val="001D1D29"/>
    <w:rsid w:val="001D3598"/>
    <w:rsid w:val="001E04F7"/>
    <w:rsid w:val="001E657A"/>
    <w:rsid w:val="001F1F67"/>
    <w:rsid w:val="001F7058"/>
    <w:rsid w:val="00202FE3"/>
    <w:rsid w:val="002404A1"/>
    <w:rsid w:val="00243346"/>
    <w:rsid w:val="00246ED3"/>
    <w:rsid w:val="0025628A"/>
    <w:rsid w:val="0026146E"/>
    <w:rsid w:val="0028417B"/>
    <w:rsid w:val="00286CD5"/>
    <w:rsid w:val="00292BCA"/>
    <w:rsid w:val="00296918"/>
    <w:rsid w:val="002A2679"/>
    <w:rsid w:val="002B1816"/>
    <w:rsid w:val="002B60FD"/>
    <w:rsid w:val="002C78FD"/>
    <w:rsid w:val="002E7278"/>
    <w:rsid w:val="00303069"/>
    <w:rsid w:val="00310DA5"/>
    <w:rsid w:val="0032246A"/>
    <w:rsid w:val="00351F39"/>
    <w:rsid w:val="00365F65"/>
    <w:rsid w:val="003954A8"/>
    <w:rsid w:val="003A1F16"/>
    <w:rsid w:val="003A5210"/>
    <w:rsid w:val="003A5852"/>
    <w:rsid w:val="003B203B"/>
    <w:rsid w:val="003B4B1D"/>
    <w:rsid w:val="003C3593"/>
    <w:rsid w:val="003E16D3"/>
    <w:rsid w:val="003F057F"/>
    <w:rsid w:val="0040716E"/>
    <w:rsid w:val="0043513E"/>
    <w:rsid w:val="00435D4C"/>
    <w:rsid w:val="0044104A"/>
    <w:rsid w:val="00445611"/>
    <w:rsid w:val="0044669B"/>
    <w:rsid w:val="0046269A"/>
    <w:rsid w:val="004642E6"/>
    <w:rsid w:val="0047074A"/>
    <w:rsid w:val="00495CFA"/>
    <w:rsid w:val="004B6A44"/>
    <w:rsid w:val="004E1DA4"/>
    <w:rsid w:val="004E627C"/>
    <w:rsid w:val="00504AAA"/>
    <w:rsid w:val="005302F6"/>
    <w:rsid w:val="005314F1"/>
    <w:rsid w:val="00532E86"/>
    <w:rsid w:val="00533F80"/>
    <w:rsid w:val="0053425A"/>
    <w:rsid w:val="00537AC7"/>
    <w:rsid w:val="00541981"/>
    <w:rsid w:val="00544F5A"/>
    <w:rsid w:val="00552176"/>
    <w:rsid w:val="005533E8"/>
    <w:rsid w:val="00556C93"/>
    <w:rsid w:val="00567B17"/>
    <w:rsid w:val="00573582"/>
    <w:rsid w:val="00586DE8"/>
    <w:rsid w:val="00595A13"/>
    <w:rsid w:val="005A5442"/>
    <w:rsid w:val="005B0941"/>
    <w:rsid w:val="005F4F3F"/>
    <w:rsid w:val="00630CB8"/>
    <w:rsid w:val="0065178C"/>
    <w:rsid w:val="006617D3"/>
    <w:rsid w:val="00687C8B"/>
    <w:rsid w:val="006A0325"/>
    <w:rsid w:val="006A049E"/>
    <w:rsid w:val="006A6319"/>
    <w:rsid w:val="006A7E81"/>
    <w:rsid w:val="006E7146"/>
    <w:rsid w:val="006F4E1E"/>
    <w:rsid w:val="006F4FA0"/>
    <w:rsid w:val="00703358"/>
    <w:rsid w:val="00703A45"/>
    <w:rsid w:val="00716132"/>
    <w:rsid w:val="007518AA"/>
    <w:rsid w:val="00751F68"/>
    <w:rsid w:val="007532AD"/>
    <w:rsid w:val="007745BB"/>
    <w:rsid w:val="007800D9"/>
    <w:rsid w:val="00792DBD"/>
    <w:rsid w:val="00793C9D"/>
    <w:rsid w:val="007B1C91"/>
    <w:rsid w:val="007C3C3B"/>
    <w:rsid w:val="007D5D0B"/>
    <w:rsid w:val="007D7903"/>
    <w:rsid w:val="007E336E"/>
    <w:rsid w:val="007F492C"/>
    <w:rsid w:val="0080711B"/>
    <w:rsid w:val="00813E7C"/>
    <w:rsid w:val="0082176B"/>
    <w:rsid w:val="0083059F"/>
    <w:rsid w:val="0083223B"/>
    <w:rsid w:val="0083619B"/>
    <w:rsid w:val="0085012F"/>
    <w:rsid w:val="008969FC"/>
    <w:rsid w:val="008C3394"/>
    <w:rsid w:val="008D5FE8"/>
    <w:rsid w:val="008F04C5"/>
    <w:rsid w:val="008F542E"/>
    <w:rsid w:val="008F5D9D"/>
    <w:rsid w:val="00914821"/>
    <w:rsid w:val="00922749"/>
    <w:rsid w:val="00923152"/>
    <w:rsid w:val="00930877"/>
    <w:rsid w:val="00966F0A"/>
    <w:rsid w:val="0097224F"/>
    <w:rsid w:val="009A1EE2"/>
    <w:rsid w:val="009B0B48"/>
    <w:rsid w:val="009C140D"/>
    <w:rsid w:val="009D513F"/>
    <w:rsid w:val="009F0D13"/>
    <w:rsid w:val="009F4E98"/>
    <w:rsid w:val="00A01579"/>
    <w:rsid w:val="00A03DAD"/>
    <w:rsid w:val="00A27C4F"/>
    <w:rsid w:val="00A31589"/>
    <w:rsid w:val="00A43EC6"/>
    <w:rsid w:val="00A44CFA"/>
    <w:rsid w:val="00A45104"/>
    <w:rsid w:val="00A50EE1"/>
    <w:rsid w:val="00A57C36"/>
    <w:rsid w:val="00A62ED1"/>
    <w:rsid w:val="00A67391"/>
    <w:rsid w:val="00A71442"/>
    <w:rsid w:val="00A7242D"/>
    <w:rsid w:val="00A82886"/>
    <w:rsid w:val="00AC4C2D"/>
    <w:rsid w:val="00AD725D"/>
    <w:rsid w:val="00AE3152"/>
    <w:rsid w:val="00AE43E0"/>
    <w:rsid w:val="00AF341C"/>
    <w:rsid w:val="00B04389"/>
    <w:rsid w:val="00B11220"/>
    <w:rsid w:val="00B12476"/>
    <w:rsid w:val="00B30C7D"/>
    <w:rsid w:val="00B33DC5"/>
    <w:rsid w:val="00B3779D"/>
    <w:rsid w:val="00B579FC"/>
    <w:rsid w:val="00B57BBA"/>
    <w:rsid w:val="00B70E73"/>
    <w:rsid w:val="00B72BD3"/>
    <w:rsid w:val="00BA3912"/>
    <w:rsid w:val="00BE2DCB"/>
    <w:rsid w:val="00BE359C"/>
    <w:rsid w:val="00BF61BC"/>
    <w:rsid w:val="00C136FA"/>
    <w:rsid w:val="00C20B6D"/>
    <w:rsid w:val="00C363BD"/>
    <w:rsid w:val="00C37625"/>
    <w:rsid w:val="00C623CB"/>
    <w:rsid w:val="00C63648"/>
    <w:rsid w:val="00C679EF"/>
    <w:rsid w:val="00C711F8"/>
    <w:rsid w:val="00C719C6"/>
    <w:rsid w:val="00C803D7"/>
    <w:rsid w:val="00C83328"/>
    <w:rsid w:val="00C90FD3"/>
    <w:rsid w:val="00CA2E3B"/>
    <w:rsid w:val="00CB308D"/>
    <w:rsid w:val="00CB417D"/>
    <w:rsid w:val="00CC6E20"/>
    <w:rsid w:val="00CF1B9C"/>
    <w:rsid w:val="00D16020"/>
    <w:rsid w:val="00D16439"/>
    <w:rsid w:val="00D263A0"/>
    <w:rsid w:val="00D5222B"/>
    <w:rsid w:val="00D52639"/>
    <w:rsid w:val="00D704D6"/>
    <w:rsid w:val="00D73347"/>
    <w:rsid w:val="00D96D7B"/>
    <w:rsid w:val="00D97532"/>
    <w:rsid w:val="00DC7083"/>
    <w:rsid w:val="00DE105E"/>
    <w:rsid w:val="00DE5805"/>
    <w:rsid w:val="00E00F3C"/>
    <w:rsid w:val="00E24E13"/>
    <w:rsid w:val="00E55A34"/>
    <w:rsid w:val="00E66AE9"/>
    <w:rsid w:val="00E7078F"/>
    <w:rsid w:val="00E86BC4"/>
    <w:rsid w:val="00EC34F4"/>
    <w:rsid w:val="00ED50A6"/>
    <w:rsid w:val="00EE66DA"/>
    <w:rsid w:val="00F415C0"/>
    <w:rsid w:val="00F5279C"/>
    <w:rsid w:val="00F62324"/>
    <w:rsid w:val="00F937D2"/>
    <w:rsid w:val="00FA76F0"/>
    <w:rsid w:val="00FB3436"/>
    <w:rsid w:val="00FC50B6"/>
    <w:rsid w:val="00FC5878"/>
    <w:rsid w:val="00FD53A1"/>
    <w:rsid w:val="00FE05ED"/>
    <w:rsid w:val="00FF28FF"/>
    <w:rsid w:val="00FF52C7"/>
    <w:rsid w:val="00FF6D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97684F"/>
  <w15:docId w15:val="{327C4D6C-C1BB-4B97-BE12-196623A07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i/>
      <w:sz w:val="28"/>
    </w:rPr>
  </w:style>
  <w:style w:type="paragraph" w:styleId="Heading2">
    <w:name w:val="heading 2"/>
    <w:basedOn w:val="Normal"/>
    <w:next w:val="Normal"/>
    <w:qFormat/>
    <w:locke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rPr>
  </w:style>
  <w:style w:type="paragraph" w:customStyle="1" w:styleId="BodyA">
    <w:name w:val="Body A"/>
    <w:rPr>
      <w:rFonts w:ascii="Helvetica" w:eastAsia="ヒラギノ角ゴ Pro W3" w:hAnsi="Helvetica"/>
      <w:color w:val="000000"/>
      <w:sz w:val="24"/>
    </w:rPr>
  </w:style>
  <w:style w:type="paragraph" w:styleId="Header">
    <w:name w:val="header"/>
    <w:basedOn w:val="Normal"/>
    <w:link w:val="HeaderChar"/>
    <w:uiPriority w:val="99"/>
    <w:locked/>
    <w:pPr>
      <w:tabs>
        <w:tab w:val="center" w:pos="4320"/>
        <w:tab w:val="right" w:pos="8640"/>
      </w:tabs>
    </w:pPr>
  </w:style>
  <w:style w:type="paragraph" w:styleId="Footer">
    <w:name w:val="footer"/>
    <w:basedOn w:val="Normal"/>
    <w:semiHidden/>
    <w:locked/>
    <w:pPr>
      <w:tabs>
        <w:tab w:val="center" w:pos="4320"/>
        <w:tab w:val="right" w:pos="8640"/>
      </w:tabs>
    </w:pPr>
  </w:style>
  <w:style w:type="character" w:customStyle="1" w:styleId="HeaderChar">
    <w:name w:val="Header Char"/>
    <w:link w:val="Header"/>
    <w:uiPriority w:val="99"/>
    <w:rsid w:val="0083059F"/>
    <w:rPr>
      <w:sz w:val="24"/>
      <w:szCs w:val="24"/>
    </w:rPr>
  </w:style>
  <w:style w:type="character" w:styleId="PageNumber">
    <w:name w:val="page number"/>
    <w:basedOn w:val="DefaultParagraphFont"/>
    <w:semiHidden/>
    <w:locked/>
  </w:style>
  <w:style w:type="paragraph" w:styleId="NormalWeb">
    <w:name w:val="Normal (Web)"/>
    <w:basedOn w:val="Normal"/>
    <w:uiPriority w:val="99"/>
    <w:semiHidden/>
    <w:locked/>
    <w:pPr>
      <w:spacing w:before="100" w:beforeAutospacing="1" w:after="100" w:afterAutospacing="1"/>
    </w:pPr>
  </w:style>
  <w:style w:type="paragraph" w:styleId="BalloonText">
    <w:name w:val="Balloon Text"/>
    <w:basedOn w:val="Normal"/>
    <w:semiHidden/>
    <w:locked/>
    <w:rPr>
      <w:rFonts w:ascii="Tahoma" w:hAnsi="Tahoma" w:cs="Courier New"/>
      <w:sz w:val="16"/>
      <w:szCs w:val="16"/>
    </w:rPr>
  </w:style>
  <w:style w:type="character" w:styleId="Strong">
    <w:name w:val="Strong"/>
    <w:uiPriority w:val="22"/>
    <w:qFormat/>
    <w:locked/>
    <w:rPr>
      <w:b/>
      <w:bCs/>
    </w:rPr>
  </w:style>
  <w:style w:type="character" w:customStyle="1" w:styleId="style11">
    <w:name w:val="style11"/>
    <w:rPr>
      <w:b/>
      <w:bCs/>
      <w:i/>
      <w:iCs/>
      <w:color w:val="2E5F8F"/>
      <w:sz w:val="18"/>
      <w:szCs w:val="18"/>
    </w:rPr>
  </w:style>
  <w:style w:type="character" w:styleId="Hyperlink">
    <w:name w:val="Hyperlink"/>
    <w:semiHidden/>
    <w:locked/>
    <w:rPr>
      <w:color w:val="0000FF"/>
      <w:u w:val="single"/>
    </w:rPr>
  </w:style>
  <w:style w:type="paragraph" w:styleId="ListParagraph">
    <w:name w:val="List Paragraph"/>
    <w:basedOn w:val="Normal"/>
    <w:uiPriority w:val="34"/>
    <w:qFormat/>
    <w:rsid w:val="00FF6D57"/>
    <w:pPr>
      <w:ind w:left="720"/>
      <w:contextualSpacing/>
    </w:pPr>
    <w:rPr>
      <w:rFonts w:ascii="Calibri" w:eastAsia="Calibri" w:hAnsi="Calibri"/>
      <w:sz w:val="22"/>
      <w:szCs w:val="22"/>
    </w:rPr>
  </w:style>
  <w:style w:type="paragraph" w:customStyle="1" w:styleId="Default">
    <w:name w:val="Default"/>
    <w:rsid w:val="00FB3436"/>
    <w:pPr>
      <w:autoSpaceDE w:val="0"/>
      <w:autoSpaceDN w:val="0"/>
      <w:adjustRightInd w:val="0"/>
    </w:pPr>
    <w:rPr>
      <w:color w:val="000000"/>
      <w:sz w:val="24"/>
      <w:szCs w:val="24"/>
    </w:rPr>
  </w:style>
  <w:style w:type="character" w:styleId="FollowedHyperlink">
    <w:name w:val="FollowedHyperlink"/>
    <w:basedOn w:val="DefaultParagraphFont"/>
    <w:uiPriority w:val="99"/>
    <w:semiHidden/>
    <w:unhideWhenUsed/>
    <w:rsid w:val="00495CFA"/>
    <w:rPr>
      <w:color w:val="800080" w:themeColor="followedHyperlink"/>
      <w:u w:val="single"/>
    </w:rPr>
  </w:style>
  <w:style w:type="paragraph" w:customStyle="1" w:styleId="default0">
    <w:name w:val="default"/>
    <w:basedOn w:val="Normal"/>
    <w:rsid w:val="00146B82"/>
    <w:pPr>
      <w:autoSpaceDE w:val="0"/>
      <w:autoSpaceDN w:val="0"/>
    </w:pPr>
    <w:rPr>
      <w:rFonts w:eastAsiaTheme="minorHAnsi"/>
      <w:color w:val="000000"/>
    </w:rPr>
  </w:style>
  <w:style w:type="paragraph" w:customStyle="1" w:styleId="basicparagraph">
    <w:name w:val="basicparagraph"/>
    <w:basedOn w:val="Normal"/>
    <w:rsid w:val="00146B82"/>
    <w:pPr>
      <w:autoSpaceDE w:val="0"/>
      <w:autoSpaceDN w:val="0"/>
      <w:spacing w:line="288" w:lineRule="auto"/>
    </w:pPr>
    <w:rPr>
      <w:rFonts w:ascii="Times Roman" w:eastAsiaTheme="minorHAnsi" w:hAnsi="Times Roman"/>
      <w:color w:val="000000"/>
    </w:rPr>
  </w:style>
  <w:style w:type="paragraph" w:customStyle="1" w:styleId="p1">
    <w:name w:val="p1"/>
    <w:basedOn w:val="Normal"/>
    <w:rsid w:val="00155450"/>
    <w:pPr>
      <w:spacing w:before="100" w:beforeAutospacing="1" w:after="100" w:afterAutospacing="1"/>
    </w:pPr>
    <w:rPr>
      <w:rFonts w:eastAsiaTheme="minorHAnsi"/>
    </w:rPr>
  </w:style>
  <w:style w:type="character" w:customStyle="1" w:styleId="s1">
    <w:name w:val="s1"/>
    <w:basedOn w:val="DefaultParagraphFont"/>
    <w:rsid w:val="00155450"/>
  </w:style>
  <w:style w:type="character" w:customStyle="1" w:styleId="s3">
    <w:name w:val="s3"/>
    <w:basedOn w:val="DefaultParagraphFont"/>
    <w:rsid w:val="00155450"/>
  </w:style>
  <w:style w:type="character" w:styleId="UnresolvedMention">
    <w:name w:val="Unresolved Mention"/>
    <w:basedOn w:val="DefaultParagraphFont"/>
    <w:uiPriority w:val="99"/>
    <w:semiHidden/>
    <w:unhideWhenUsed/>
    <w:rsid w:val="00CF1B9C"/>
    <w:rPr>
      <w:color w:val="605E5C"/>
      <w:shd w:val="clear" w:color="auto" w:fill="E1DFDD"/>
    </w:rPr>
  </w:style>
  <w:style w:type="paragraph" w:styleId="PlainText">
    <w:name w:val="Plain Text"/>
    <w:basedOn w:val="Normal"/>
    <w:link w:val="PlainTextChar"/>
    <w:uiPriority w:val="99"/>
    <w:semiHidden/>
    <w:unhideWhenUsed/>
    <w:rsid w:val="00243346"/>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243346"/>
    <w:rPr>
      <w:rFonts w:ascii="Calibri" w:eastAsiaTheme="minorHAnsi" w:hAnsi="Calibri" w:cstheme="minorBidi"/>
      <w:sz w:val="22"/>
      <w:szCs w:val="21"/>
    </w:rPr>
  </w:style>
  <w:style w:type="character" w:customStyle="1" w:styleId="ui-provider">
    <w:name w:val="ui-provider"/>
    <w:basedOn w:val="DefaultParagraphFont"/>
    <w:rsid w:val="00922749"/>
  </w:style>
  <w:style w:type="character" w:styleId="PlaceholderText">
    <w:name w:val="Placeholder Text"/>
    <w:basedOn w:val="DefaultParagraphFont"/>
    <w:uiPriority w:val="99"/>
    <w:semiHidden/>
    <w:rsid w:val="00B0438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482907">
      <w:bodyDiv w:val="1"/>
      <w:marLeft w:val="0"/>
      <w:marRight w:val="0"/>
      <w:marTop w:val="0"/>
      <w:marBottom w:val="0"/>
      <w:divBdr>
        <w:top w:val="none" w:sz="0" w:space="0" w:color="auto"/>
        <w:left w:val="none" w:sz="0" w:space="0" w:color="auto"/>
        <w:bottom w:val="none" w:sz="0" w:space="0" w:color="auto"/>
        <w:right w:val="none" w:sz="0" w:space="0" w:color="auto"/>
      </w:divBdr>
    </w:div>
    <w:div w:id="490290245">
      <w:bodyDiv w:val="1"/>
      <w:marLeft w:val="0"/>
      <w:marRight w:val="0"/>
      <w:marTop w:val="0"/>
      <w:marBottom w:val="0"/>
      <w:divBdr>
        <w:top w:val="none" w:sz="0" w:space="0" w:color="auto"/>
        <w:left w:val="none" w:sz="0" w:space="0" w:color="auto"/>
        <w:bottom w:val="none" w:sz="0" w:space="0" w:color="auto"/>
        <w:right w:val="none" w:sz="0" w:space="0" w:color="auto"/>
      </w:divBdr>
    </w:div>
    <w:div w:id="587733930">
      <w:bodyDiv w:val="1"/>
      <w:marLeft w:val="0"/>
      <w:marRight w:val="0"/>
      <w:marTop w:val="0"/>
      <w:marBottom w:val="0"/>
      <w:divBdr>
        <w:top w:val="none" w:sz="0" w:space="0" w:color="auto"/>
        <w:left w:val="none" w:sz="0" w:space="0" w:color="auto"/>
        <w:bottom w:val="none" w:sz="0" w:space="0" w:color="auto"/>
        <w:right w:val="none" w:sz="0" w:space="0" w:color="auto"/>
      </w:divBdr>
    </w:div>
    <w:div w:id="628512729">
      <w:bodyDiv w:val="1"/>
      <w:marLeft w:val="0"/>
      <w:marRight w:val="0"/>
      <w:marTop w:val="0"/>
      <w:marBottom w:val="0"/>
      <w:divBdr>
        <w:top w:val="none" w:sz="0" w:space="0" w:color="auto"/>
        <w:left w:val="none" w:sz="0" w:space="0" w:color="auto"/>
        <w:bottom w:val="none" w:sz="0" w:space="0" w:color="auto"/>
        <w:right w:val="none" w:sz="0" w:space="0" w:color="auto"/>
      </w:divBdr>
    </w:div>
    <w:div w:id="807017051">
      <w:bodyDiv w:val="1"/>
      <w:marLeft w:val="0"/>
      <w:marRight w:val="0"/>
      <w:marTop w:val="0"/>
      <w:marBottom w:val="0"/>
      <w:divBdr>
        <w:top w:val="none" w:sz="0" w:space="0" w:color="auto"/>
        <w:left w:val="none" w:sz="0" w:space="0" w:color="auto"/>
        <w:bottom w:val="none" w:sz="0" w:space="0" w:color="auto"/>
        <w:right w:val="none" w:sz="0" w:space="0" w:color="auto"/>
      </w:divBdr>
    </w:div>
    <w:div w:id="922104979">
      <w:bodyDiv w:val="1"/>
      <w:marLeft w:val="0"/>
      <w:marRight w:val="0"/>
      <w:marTop w:val="0"/>
      <w:marBottom w:val="0"/>
      <w:divBdr>
        <w:top w:val="none" w:sz="0" w:space="0" w:color="auto"/>
        <w:left w:val="none" w:sz="0" w:space="0" w:color="auto"/>
        <w:bottom w:val="none" w:sz="0" w:space="0" w:color="auto"/>
        <w:right w:val="none" w:sz="0" w:space="0" w:color="auto"/>
      </w:divBdr>
    </w:div>
    <w:div w:id="1095246643">
      <w:bodyDiv w:val="1"/>
      <w:marLeft w:val="0"/>
      <w:marRight w:val="0"/>
      <w:marTop w:val="0"/>
      <w:marBottom w:val="0"/>
      <w:divBdr>
        <w:top w:val="none" w:sz="0" w:space="0" w:color="auto"/>
        <w:left w:val="none" w:sz="0" w:space="0" w:color="auto"/>
        <w:bottom w:val="none" w:sz="0" w:space="0" w:color="auto"/>
        <w:right w:val="none" w:sz="0" w:space="0" w:color="auto"/>
      </w:divBdr>
    </w:div>
    <w:div w:id="1531453946">
      <w:bodyDiv w:val="1"/>
      <w:marLeft w:val="0"/>
      <w:marRight w:val="0"/>
      <w:marTop w:val="0"/>
      <w:marBottom w:val="0"/>
      <w:divBdr>
        <w:top w:val="none" w:sz="0" w:space="0" w:color="auto"/>
        <w:left w:val="none" w:sz="0" w:space="0" w:color="auto"/>
        <w:bottom w:val="none" w:sz="0" w:space="0" w:color="auto"/>
        <w:right w:val="none" w:sz="0" w:space="0" w:color="auto"/>
      </w:divBdr>
    </w:div>
    <w:div w:id="175894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inkedin.com/company/metra"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stagram.com/metrarail/?hl=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outube.com/metr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twitter.com/Metr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acebook.com/MetraRail/" TargetMode="External"/><Relationship Id="rId14" Type="http://schemas.openxmlformats.org/officeDocument/2006/relationships/hyperlink" Target="http://www.metrar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Templates\MetraLetterhead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58958-3EFF-AC41-8502-C254D5C7E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I:\Templates\MetraLetterheadTemplate.dot</Template>
  <TotalTime>61</TotalTime>
  <Pages>3</Pages>
  <Words>985</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Metra</Company>
  <LinksUpToDate>false</LinksUpToDate>
  <CharactersWithSpaces>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defuser</dc:creator>
  <cp:lastModifiedBy>Martha Hill</cp:lastModifiedBy>
  <cp:revision>13</cp:revision>
  <cp:lastPrinted>2021-12-14T15:30:00Z</cp:lastPrinted>
  <dcterms:created xsi:type="dcterms:W3CDTF">2023-01-06T18:40:00Z</dcterms:created>
  <dcterms:modified xsi:type="dcterms:W3CDTF">2024-06-10T23:43:00Z</dcterms:modified>
</cp:coreProperties>
</file>